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1" w:rightFromText="181" w:vertAnchor="text" w:tblpX="-157" w:tblpY="1"/>
        <w:tblOverlap w:val="never"/>
        <w:tblW w:w="935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356"/>
      </w:tblGrid>
      <w:tr w:rsidR="00812AA6" w:rsidRPr="005D0C64" w:rsidTr="00812AA6">
        <w:tc>
          <w:tcPr>
            <w:tcW w:w="9356" w:type="dxa"/>
            <w:shd w:val="clear" w:color="auto" w:fill="auto"/>
          </w:tcPr>
          <w:p w:rsidR="00812AA6" w:rsidRPr="00AA0918" w:rsidRDefault="00812AA6" w:rsidP="00812AA6">
            <w:pPr>
              <w:widowControl w:val="0"/>
              <w:ind w:firstLine="0"/>
              <w:jc w:val="right"/>
              <w:rPr>
                <w:rFonts w:ascii="Times New Roman" w:hAnsi="Times New Roman"/>
                <w:sz w:val="20"/>
                <w:szCs w:val="20"/>
                <w:lang w:val="ru-RU"/>
              </w:rPr>
            </w:pPr>
            <w:r w:rsidRPr="00AA0918">
              <w:rPr>
                <w:rFonts w:ascii="Times New Roman" w:hAnsi="Times New Roman"/>
                <w:sz w:val="20"/>
                <w:szCs w:val="20"/>
                <w:lang w:val="ru-RU"/>
              </w:rPr>
              <w:t xml:space="preserve">Приложение </w:t>
            </w:r>
            <w:r>
              <w:rPr>
                <w:rFonts w:ascii="Times New Roman" w:hAnsi="Times New Roman"/>
                <w:sz w:val="20"/>
                <w:szCs w:val="20"/>
                <w:lang w:val="ru-RU"/>
              </w:rPr>
              <w:t>____</w:t>
            </w:r>
            <w:r w:rsidRPr="00AA0918">
              <w:rPr>
                <w:rFonts w:ascii="Times New Roman" w:hAnsi="Times New Roman"/>
                <w:sz w:val="20"/>
                <w:szCs w:val="20"/>
                <w:lang w:val="ru-RU"/>
              </w:rPr>
              <w:t xml:space="preserve"> к договору</w:t>
            </w:r>
            <w:r>
              <w:rPr>
                <w:rFonts w:ascii="Times New Roman" w:hAnsi="Times New Roman"/>
                <w:sz w:val="20"/>
                <w:szCs w:val="20"/>
                <w:lang w:val="ru-RU"/>
              </w:rPr>
              <w:t xml:space="preserve"> </w:t>
            </w:r>
            <w:r w:rsidRPr="00AA0918">
              <w:rPr>
                <w:rFonts w:ascii="Times New Roman" w:hAnsi="Times New Roman"/>
                <w:sz w:val="20"/>
                <w:szCs w:val="20"/>
                <w:lang w:val="ru-RU"/>
              </w:rPr>
              <w:t>№__________от_______ 20___</w:t>
            </w:r>
          </w:p>
        </w:tc>
      </w:tr>
      <w:tr w:rsidR="00812AA6" w:rsidRPr="00812AA6" w:rsidTr="00812AA6">
        <w:tc>
          <w:tcPr>
            <w:tcW w:w="9356" w:type="dxa"/>
            <w:shd w:val="clear" w:color="auto" w:fill="auto"/>
          </w:tcPr>
          <w:p w:rsidR="00812AA6" w:rsidRPr="00D67E50" w:rsidRDefault="00812AA6" w:rsidP="00812AA6">
            <w:pPr>
              <w:widowControl w:val="0"/>
              <w:ind w:firstLine="0"/>
              <w:jc w:val="center"/>
              <w:rPr>
                <w:rFonts w:ascii="Times New Roman" w:hAnsi="Times New Roman"/>
                <w:b/>
                <w:sz w:val="20"/>
                <w:szCs w:val="20"/>
                <w:lang w:val="ru-RU"/>
              </w:rPr>
            </w:pPr>
            <w:r w:rsidRPr="00D67E50">
              <w:rPr>
                <w:rFonts w:ascii="Times New Roman" w:hAnsi="Times New Roman"/>
                <w:b/>
                <w:sz w:val="20"/>
                <w:szCs w:val="20"/>
                <w:lang w:val="ru-RU"/>
              </w:rPr>
              <w:t>ТРЕБОВАНИЯ К ПОДРЯДЧИКАМ В ОБЛАСТИ ОХРАНЫ ТРУДА, ПРОМЫШЛЕННОЙ БЕЗОПАСНОСТИ И ОХРАНЫ ОКРУЖАЮЩЕЙ СРЕДЫ</w:t>
            </w:r>
          </w:p>
        </w:tc>
      </w:tr>
      <w:tr w:rsidR="00812AA6" w:rsidRPr="00D67E50" w:rsidTr="00812AA6">
        <w:tc>
          <w:tcPr>
            <w:tcW w:w="9356" w:type="dxa"/>
            <w:shd w:val="clear" w:color="auto" w:fill="auto"/>
          </w:tcPr>
          <w:p w:rsidR="00812AA6" w:rsidRPr="00D67E50" w:rsidRDefault="00812AA6" w:rsidP="00812AA6">
            <w:pPr>
              <w:pStyle w:val="ListParagraph"/>
              <w:numPr>
                <w:ilvl w:val="0"/>
                <w:numId w:val="12"/>
              </w:numPr>
              <w:tabs>
                <w:tab w:val="left" w:pos="284"/>
              </w:tabs>
              <w:autoSpaceDE w:val="0"/>
              <w:autoSpaceDN w:val="0"/>
              <w:adjustRightInd w:val="0"/>
              <w:jc w:val="left"/>
              <w:rPr>
                <w:rFonts w:ascii="Times New Roman" w:hAnsi="Times New Roman"/>
                <w:b/>
                <w:sz w:val="20"/>
                <w:szCs w:val="20"/>
                <w:lang w:val="ru-RU"/>
              </w:rPr>
            </w:pPr>
            <w:r w:rsidRPr="00D67E50">
              <w:rPr>
                <w:rFonts w:ascii="Times New Roman" w:hAnsi="Times New Roman"/>
                <w:b/>
                <w:sz w:val="20"/>
                <w:szCs w:val="20"/>
                <w:lang w:val="ru-RU"/>
              </w:rPr>
              <w:t>ОБЩИЕ ПОЛОЖЕНИЯ</w:t>
            </w:r>
          </w:p>
        </w:tc>
      </w:tr>
      <w:tr w:rsidR="00812AA6" w:rsidRPr="00812AA6" w:rsidTr="00812AA6">
        <w:tc>
          <w:tcPr>
            <w:tcW w:w="9356" w:type="dxa"/>
            <w:shd w:val="clear" w:color="auto" w:fill="auto"/>
          </w:tcPr>
          <w:p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Настоящее приложение регламентирует вопросы взаимодействия и требования Компании к Подрядчику  в области охраны труда, промышленной безопасности, пожарной безопасности, охраны окружающей среды (далее - ОТ, ПБ и ООС) и безопасности дорожного движения при выполнении Работ (оказании Услуг) (далее по тексту – Работы) Подрядчиком по Договору.</w:t>
            </w:r>
          </w:p>
        </w:tc>
      </w:tr>
      <w:tr w:rsidR="00812AA6" w:rsidRPr="00812AA6" w:rsidTr="00812AA6">
        <w:tc>
          <w:tcPr>
            <w:tcW w:w="9356" w:type="dxa"/>
            <w:shd w:val="clear" w:color="auto" w:fill="auto"/>
          </w:tcPr>
          <w:p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В целях настоящего приложения контрагент Компании  по Договору именуется «Подрядчик».</w:t>
            </w:r>
          </w:p>
        </w:tc>
      </w:tr>
      <w:tr w:rsidR="00812AA6" w:rsidRPr="00812AA6" w:rsidTr="00812AA6">
        <w:trPr>
          <w:trHeight w:val="917"/>
        </w:trPr>
        <w:tc>
          <w:tcPr>
            <w:tcW w:w="9356" w:type="dxa"/>
            <w:shd w:val="clear" w:color="auto" w:fill="auto"/>
          </w:tcPr>
          <w:p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Под термином «работник Подрядчика» (как в единственном, так и множественном числе) в настоящем приложении понимаются работники Подрядчика, физические лица, привлеченные Подрядчиком по гражданско-правовым договорам, а также привлеченные Подрядчиком для выполнения Работ по Договору субподрядные организации (Субподрядчики). </w:t>
            </w:r>
          </w:p>
        </w:tc>
      </w:tr>
      <w:tr w:rsidR="00812AA6" w:rsidRPr="00812AA6" w:rsidTr="00812AA6">
        <w:tc>
          <w:tcPr>
            <w:tcW w:w="9356" w:type="dxa"/>
            <w:shd w:val="clear" w:color="auto" w:fill="auto"/>
          </w:tcPr>
          <w:p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Требования настоящего Приложения распространяются на персонал Подрядчика, а также на автотранспортные средства (далее – АТС) и специальную технику (далее – СТ), оборудование, механизмы, инструменты, оснастку и иные ресурсы Подрядчика</w:t>
            </w:r>
            <w:r w:rsidRPr="00D67E50" w:rsidDel="00F31F20">
              <w:rPr>
                <w:rFonts w:ascii="Times New Roman" w:hAnsi="Times New Roman"/>
                <w:sz w:val="20"/>
                <w:szCs w:val="20"/>
                <w:lang w:val="ru-RU"/>
              </w:rPr>
              <w:t xml:space="preserve"> </w:t>
            </w:r>
            <w:r w:rsidRPr="00D67E50">
              <w:rPr>
                <w:rFonts w:ascii="Times New Roman" w:hAnsi="Times New Roman"/>
                <w:sz w:val="20"/>
                <w:szCs w:val="20"/>
                <w:lang w:val="ru-RU"/>
              </w:rPr>
              <w:t xml:space="preserve">в целях выполнения обязательств по Договору. </w:t>
            </w:r>
          </w:p>
        </w:tc>
      </w:tr>
      <w:tr w:rsidR="00812AA6" w:rsidRPr="00812AA6" w:rsidTr="00812AA6">
        <w:tc>
          <w:tcPr>
            <w:tcW w:w="9356" w:type="dxa"/>
            <w:shd w:val="clear" w:color="auto" w:fill="auto"/>
          </w:tcPr>
          <w:p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Соблюдение требований настоящего Приложения не освобождает Подрядчика от ответственности по обеспечению необходимого уровня безопасности, и не должно толковаться как ограничивающие обязательства Подрядчика по поддержанию безопасной обстановки на объекте и безопасного уровня предоставления услуг.</w:t>
            </w:r>
          </w:p>
          <w:p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p>
        </w:tc>
      </w:tr>
      <w:tr w:rsidR="00812AA6" w:rsidRPr="00812AA6" w:rsidTr="00812AA6">
        <w:tc>
          <w:tcPr>
            <w:tcW w:w="9356" w:type="dxa"/>
            <w:shd w:val="clear" w:color="auto" w:fill="auto"/>
          </w:tcPr>
          <w:p w:rsidR="00812AA6" w:rsidRPr="00D67E50" w:rsidRDefault="00812AA6" w:rsidP="00812AA6">
            <w:pPr>
              <w:pStyle w:val="ListParagraph"/>
              <w:numPr>
                <w:ilvl w:val="0"/>
                <w:numId w:val="12"/>
              </w:numPr>
              <w:tabs>
                <w:tab w:val="left" w:pos="284"/>
              </w:tabs>
              <w:autoSpaceDE w:val="0"/>
              <w:autoSpaceDN w:val="0"/>
              <w:adjustRightInd w:val="0"/>
              <w:jc w:val="left"/>
              <w:rPr>
                <w:rFonts w:ascii="Times New Roman" w:hAnsi="Times New Roman"/>
                <w:b/>
                <w:sz w:val="20"/>
                <w:szCs w:val="20"/>
                <w:lang w:val="ru-RU"/>
              </w:rPr>
            </w:pPr>
            <w:r w:rsidRPr="00D67E50">
              <w:rPr>
                <w:rFonts w:ascii="Times New Roman" w:hAnsi="Times New Roman"/>
                <w:b/>
                <w:sz w:val="20"/>
                <w:szCs w:val="20"/>
                <w:lang w:val="ru-RU"/>
              </w:rPr>
              <w:t>СИСТЕМА УПРАВЛЕНИЯ ОТ, ПБ И ООС</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2.1. Все работники Подрядчика и субподрядчика должны быть ознакомлены и обязаны придерживаться предоставляемых Компанией Заявления о политике в области ОТ, ПБ и ООС и Заявления о политике в области обеспечения безопасности дорожного движения. </w:t>
            </w:r>
          </w:p>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Основным приоритетом каждого работника Подрядчика и Субподрядчика должна являться собственная безопасность и жизнь и здоровье других работников.</w:t>
            </w:r>
          </w:p>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Работник Подрядчика и Субподрядчика может обратиться к сотрудникам ОТ, ПБ и ООС Компании за консультацией в области ОТ, ПБ и ООС.</w:t>
            </w:r>
          </w:p>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В случае наличия у работников Подрядчика предложений в области ОТ, ПБ и ООС, их следует направить в подразделение ОТ, ПБ и ООС Компании.</w:t>
            </w:r>
          </w:p>
          <w:p w:rsidR="00812AA6" w:rsidRPr="00D67E50" w:rsidRDefault="00812AA6" w:rsidP="00812AA6">
            <w:pPr>
              <w:tabs>
                <w:tab w:val="left" w:pos="284"/>
              </w:tabs>
              <w:autoSpaceDE w:val="0"/>
              <w:autoSpaceDN w:val="0"/>
              <w:adjustRightInd w:val="0"/>
              <w:ind w:firstLine="0"/>
              <w:rPr>
                <w:rFonts w:ascii="Times New Roman" w:hAnsi="Times New Roman"/>
                <w:color w:val="000000" w:themeColor="text1"/>
                <w:sz w:val="20"/>
                <w:szCs w:val="20"/>
                <w:lang w:val="ru-RU"/>
              </w:rPr>
            </w:pPr>
            <w:r w:rsidRPr="00D67E50">
              <w:rPr>
                <w:rFonts w:ascii="Times New Roman" w:hAnsi="Times New Roman"/>
                <w:sz w:val="20"/>
                <w:szCs w:val="20"/>
                <w:lang w:val="ru-RU"/>
              </w:rPr>
              <w:t xml:space="preserve">Компания сертифицирована на соответствие международным </w:t>
            </w:r>
            <w:r w:rsidRPr="00D67E50">
              <w:rPr>
                <w:rFonts w:ascii="Times New Roman" w:hAnsi="Times New Roman"/>
                <w:color w:val="000000" w:themeColor="text1"/>
                <w:sz w:val="20"/>
                <w:szCs w:val="20"/>
                <w:lang w:val="ru-RU"/>
              </w:rPr>
              <w:t xml:space="preserve">стандартам </w:t>
            </w:r>
            <w:r w:rsidRPr="00D67E50">
              <w:rPr>
                <w:rFonts w:ascii="Times New Roman" w:hAnsi="Times New Roman"/>
                <w:color w:val="000000" w:themeColor="text1"/>
                <w:sz w:val="20"/>
                <w:szCs w:val="20"/>
              </w:rPr>
              <w:t>ISO</w:t>
            </w:r>
            <w:r w:rsidRPr="00D67E50">
              <w:rPr>
                <w:rFonts w:ascii="Times New Roman" w:hAnsi="Times New Roman"/>
                <w:color w:val="000000" w:themeColor="text1"/>
                <w:sz w:val="20"/>
                <w:szCs w:val="20"/>
                <w:lang w:val="ru-RU"/>
              </w:rPr>
              <w:t xml:space="preserve"> 14001 и </w:t>
            </w:r>
            <w:r w:rsidRPr="00D67E50">
              <w:rPr>
                <w:rFonts w:ascii="Times New Roman" w:hAnsi="Times New Roman"/>
                <w:color w:val="000000" w:themeColor="text1"/>
                <w:sz w:val="20"/>
                <w:szCs w:val="20"/>
                <w:lang w:val="ru-RU"/>
              </w:rPr>
              <w:br/>
            </w:r>
            <w:r w:rsidRPr="00D67E50">
              <w:rPr>
                <w:rFonts w:ascii="Times New Roman" w:hAnsi="Times New Roman"/>
                <w:color w:val="000000" w:themeColor="text1"/>
                <w:sz w:val="20"/>
                <w:szCs w:val="20"/>
              </w:rPr>
              <w:t>ISO</w:t>
            </w:r>
            <w:r w:rsidRPr="00D67E50">
              <w:rPr>
                <w:rFonts w:ascii="Times New Roman" w:hAnsi="Times New Roman"/>
                <w:color w:val="000000" w:themeColor="text1"/>
                <w:sz w:val="20"/>
                <w:szCs w:val="20"/>
                <w:lang w:val="ru-RU"/>
              </w:rPr>
              <w:t xml:space="preserve"> 45001 и при расчете своих Ключевых Показателях Эффективности (КПЭ), в том числе учитывает показатели ОТ, ПБ и ООС Подрядчиков.</w:t>
            </w:r>
            <w:r w:rsidRPr="00D67E50">
              <w:rPr>
                <w:rFonts w:ascii="Times New Roman" w:hAnsi="Times New Roman"/>
                <w:sz w:val="20"/>
                <w:szCs w:val="20"/>
                <w:lang w:val="ru-RU"/>
              </w:rPr>
              <w:t xml:space="preserve"> С целью поддержания соответствия системы управления ОТ, ПБ и ООС Компании требованиям данных стандартов необходимо, чтобы деятельность Подрядчика соответствовала принципам и требованиям Компании в области ОТ, ПБ и ООС.</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2.2. До начала мобилизации Подрядчик должен подготовить и представить в Компанию План охраны труда, промышленной безопасности и охраны окружающей среды (ОТ, ПБ и ООС), разработанный в соответствии с установленными Компанией требованиями на рассмотрение и утверждение. </w:t>
            </w:r>
          </w:p>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План по ОТ, ПБ и ООС Подрядчика должен соответствовать объему работ по Договору, охватывать все характерные риски и описывать меры контроля для их устранения, снижения или смягчения этих рисков в течение всего срока действия Договора. </w:t>
            </w:r>
          </w:p>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План должен описывать, каким образом система управления по ОТ, ПБ и ООС Подрядчика и Субподрядчиков будет взаимодействовать с системой управления по ОТ, ПБ и ООС и процедурами Компании.</w:t>
            </w:r>
          </w:p>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Представители Подрядчика, ответственные за контроль соблюдения требований ОТ, ПБ и ООС, должны обеспечить внедрение и соблюдение мероприятий, учтенных Планом ОТ, ПБ и ООС Подрядчика при:</w:t>
            </w:r>
          </w:p>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проведении регулярных проверок соблюдения требований по охране труда в ходе проводимых Подрядчиком Работ (включая проверку соблюдения требований по безопасному выполнению работ Субподрядчиками);</w:t>
            </w:r>
          </w:p>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проведении  регулярных инструктажей по методам безопасного выполнения работ.</w:t>
            </w:r>
          </w:p>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Описание проведенных мероприятий предоставляется Компании в рамках предоставляемой отчетности.</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2.3. Руководители Подрядчика должны демонстрировать лидерство и приверженность Заявлению о политике в области ОТ, ПБ и ООС и Заявлению о политике в области обеспечения безопасности дорожного движения, в том числе посредством регулярного и активного участия в вопросах ОТ, ПБ и ООС, включая:</w:t>
            </w:r>
          </w:p>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регулярное посещение объектов;</w:t>
            </w:r>
          </w:p>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поддержание открытого диалога с работниками;</w:t>
            </w:r>
          </w:p>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выделение квалифицированных людских ресурсов в количестве, достаточном для выполнения условий Договора.</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2.4. Компания и Подрядчик должны совместно согласовать дополнительные цели и задачи ОТ, ПБ и ООС в рамках Плана ОТ, ПБ и ООС. Цели должны включать меры, направленные на внедрение, постоянное совершенствование программ и показателей ОТ, ПБ и ООС. </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2.5. Подрядчик должен обеспечить наличие и применение документированной процедуры по проведению оценки риска, а также разработанного реестра рисков для всех выполняемых им работ в рамках Договора. Реестры рисков должны быть включены в План по ОТ, ПБ и ООС Подрядчика. Подрядчик должен обеспечить проведение оценки рисков всех работ или услуг без исключения. </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2.6 Подрядчик должен обеспечить наличие достаточного количества квалифицированных специалистов, ответственных за соблюдение требований в области ОТ, ПБ и ООС (включая специалистов по пожарной безопасности, безопасности дорожного движения) для обеспечения мониторинга и контроля уровня риска в области ОТ, ПБ и ООС в рамках реализации Договора. </w:t>
            </w:r>
          </w:p>
        </w:tc>
      </w:tr>
      <w:tr w:rsidR="00812AA6" w:rsidRPr="00D67E50" w:rsidTr="00812AA6">
        <w:tc>
          <w:tcPr>
            <w:tcW w:w="9356" w:type="dxa"/>
            <w:shd w:val="clear" w:color="auto" w:fill="auto"/>
          </w:tcPr>
          <w:p w:rsidR="00812AA6" w:rsidRPr="00D67E50" w:rsidRDefault="00812AA6" w:rsidP="00812AA6">
            <w:pPr>
              <w:pStyle w:val="ListParagraph"/>
              <w:numPr>
                <w:ilvl w:val="0"/>
                <w:numId w:val="12"/>
              </w:numPr>
              <w:tabs>
                <w:tab w:val="left" w:pos="284"/>
              </w:tabs>
              <w:autoSpaceDE w:val="0"/>
              <w:autoSpaceDN w:val="0"/>
              <w:adjustRightInd w:val="0"/>
              <w:ind w:left="29" w:firstLine="331"/>
              <w:jc w:val="left"/>
              <w:rPr>
                <w:rFonts w:ascii="Times New Roman" w:hAnsi="Times New Roman"/>
                <w:b/>
                <w:sz w:val="20"/>
                <w:szCs w:val="20"/>
                <w:lang w:val="ru-RU"/>
              </w:rPr>
            </w:pPr>
            <w:r w:rsidRPr="00D67E50">
              <w:rPr>
                <w:rFonts w:ascii="Times New Roman" w:hAnsi="Times New Roman"/>
                <w:b/>
                <w:sz w:val="20"/>
                <w:szCs w:val="20"/>
                <w:lang w:val="ru-RU"/>
              </w:rPr>
              <w:t>ОБЕСПЕЧЕНИЕ СООТВЕТСТВИЯ И КОМПЕТЕНЦИИ</w:t>
            </w:r>
          </w:p>
        </w:tc>
      </w:tr>
      <w:tr w:rsidR="00812AA6" w:rsidRPr="00812AA6" w:rsidTr="00812AA6">
        <w:tc>
          <w:tcPr>
            <w:tcW w:w="9356" w:type="dxa"/>
            <w:shd w:val="clear" w:color="auto" w:fill="auto"/>
          </w:tcPr>
          <w:p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Подрядчик предъявляет к Субподрядчикам требования в области ОТ, ПБ и ООС, предусматривающие не меньшие требования, чем указанные в настоящем приложении, в полном объеме, путем их включения в договоры субподряда. По требованию Компании Подрядчик обязан предоставить копии договоров, заключенных им с Субподрядчиками, и в случае наличия у Компании замечаний в части требований в области ОТ, ПБ и ООС, Подрядчик обязан обеспечить внесение в договоры с Субподрядчиками соответствующие изменения. </w:t>
            </w:r>
          </w:p>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В случае замены субподрядной организации на этапе проводимых работ Подрядчик обязан провести проверку нового Субподрядчика на предмет его соответствия требованиям Компании: наличие необходимой документации, квалифицированных работников, исправности используемого оборудования, АТС и СТ и др.</w:t>
            </w:r>
          </w:p>
        </w:tc>
      </w:tr>
      <w:tr w:rsidR="00812AA6" w:rsidRPr="00812AA6" w:rsidTr="00812AA6">
        <w:tc>
          <w:tcPr>
            <w:tcW w:w="9356" w:type="dxa"/>
            <w:shd w:val="clear" w:color="auto" w:fill="auto"/>
          </w:tcPr>
          <w:p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Ответственность за ненадлежащее исполнение обязательств Субподрядчиками полностью возлагается на Подрядчика. </w:t>
            </w:r>
          </w:p>
        </w:tc>
      </w:tr>
      <w:tr w:rsidR="00812AA6" w:rsidRPr="00812AA6" w:rsidTr="00812AA6">
        <w:tc>
          <w:tcPr>
            <w:tcW w:w="9356" w:type="dxa"/>
            <w:shd w:val="clear" w:color="auto" w:fill="auto"/>
          </w:tcPr>
          <w:p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При заключении Договора Компания информирует (направляет ссылку, где размещаются копии внутренних нормативных актов Компании – стандартов, ВРД, инструкций и др. </w:t>
            </w:r>
            <w:hyperlink r:id="rId10" w:history="1">
              <w:r w:rsidRPr="00D67E50">
                <w:rPr>
                  <w:rStyle w:val="Hyperlink"/>
                  <w:rFonts w:ascii="Times New Roman" w:hAnsi="Times New Roman"/>
                  <w:sz w:val="20"/>
                  <w:szCs w:val="20"/>
                  <w:lang w:val="ru-RU"/>
                </w:rPr>
                <w:t>http://www.cpc.ru/RU/tenders/Pages/HSEDocuments.aspx</w:t>
              </w:r>
            </w:hyperlink>
            <w:r w:rsidRPr="00D67E50">
              <w:rPr>
                <w:rFonts w:ascii="Times New Roman" w:hAnsi="Times New Roman"/>
                <w:sz w:val="20"/>
                <w:szCs w:val="20"/>
                <w:lang w:val="ru-RU"/>
              </w:rPr>
              <w:t xml:space="preserve">) Подрядчика о действующих в Компании требованиях в области ОТ, ПБ и ООС, о внедренной в Компании  системе управления охраной труда, промышленной безопасностью и охраной окружающей среды.  Работники Подрядчика перед получением допуска на объект обязаны пройти дополнительные инструктажи продолжительностью не менее 16 часов с проверкой знаний ключевых требований внутренних нормативных актов Компании по вопросам ОТ, ПБ и ООС в подразделении ОТ, ПБ и ООС Компании. Обучающие материалы внутренних требований по ОТ, ПБ и ООС Компании размещены по ссылке:    </w:t>
            </w:r>
          </w:p>
          <w:p w:rsidR="00812AA6" w:rsidRPr="00D67E50" w:rsidRDefault="0079299A" w:rsidP="00812AA6">
            <w:pPr>
              <w:widowControl w:val="0"/>
              <w:autoSpaceDE w:val="0"/>
              <w:autoSpaceDN w:val="0"/>
              <w:adjustRightInd w:val="0"/>
              <w:ind w:firstLine="0"/>
              <w:contextualSpacing/>
              <w:rPr>
                <w:rFonts w:ascii="Times New Roman" w:hAnsi="Times New Roman"/>
                <w:sz w:val="20"/>
                <w:szCs w:val="20"/>
                <w:lang w:val="ru-RU"/>
              </w:rPr>
            </w:pPr>
            <w:hyperlink r:id="rId11" w:history="1">
              <w:r w:rsidR="00812AA6" w:rsidRPr="00D67E50">
                <w:rPr>
                  <w:rStyle w:val="Hyperlink"/>
                  <w:rFonts w:ascii="Times New Roman" w:hAnsi="Times New Roman"/>
                  <w:sz w:val="20"/>
                  <w:szCs w:val="20"/>
                </w:rPr>
                <w:t>https</w:t>
              </w:r>
              <w:r w:rsidR="00812AA6" w:rsidRPr="00D67E50">
                <w:rPr>
                  <w:rStyle w:val="Hyperlink"/>
                  <w:rFonts w:ascii="Times New Roman" w:hAnsi="Times New Roman"/>
                  <w:sz w:val="20"/>
                  <w:szCs w:val="20"/>
                  <w:lang w:val="ru-RU"/>
                </w:rPr>
                <w:t>://</w:t>
              </w:r>
              <w:r w:rsidR="00812AA6" w:rsidRPr="00D67E50">
                <w:rPr>
                  <w:rStyle w:val="Hyperlink"/>
                  <w:rFonts w:ascii="Times New Roman" w:hAnsi="Times New Roman"/>
                  <w:sz w:val="20"/>
                  <w:szCs w:val="20"/>
                </w:rPr>
                <w:t>ktkr</w:t>
              </w:r>
              <w:r w:rsidR="00812AA6" w:rsidRPr="00D67E50">
                <w:rPr>
                  <w:rStyle w:val="Hyperlink"/>
                  <w:rFonts w:ascii="Times New Roman" w:hAnsi="Times New Roman"/>
                  <w:sz w:val="20"/>
                  <w:szCs w:val="20"/>
                  <w:lang w:val="ru-RU"/>
                </w:rPr>
                <w:t>-</w:t>
              </w:r>
              <w:r w:rsidR="00812AA6" w:rsidRPr="00D67E50">
                <w:rPr>
                  <w:rStyle w:val="Hyperlink"/>
                  <w:rFonts w:ascii="Times New Roman" w:hAnsi="Times New Roman"/>
                  <w:sz w:val="20"/>
                  <w:szCs w:val="20"/>
                </w:rPr>
                <w:t>Contractor</w:t>
              </w:r>
              <w:r w:rsidR="00812AA6" w:rsidRPr="00D67E50">
                <w:rPr>
                  <w:rStyle w:val="Hyperlink"/>
                  <w:rFonts w:ascii="Times New Roman" w:hAnsi="Times New Roman"/>
                  <w:sz w:val="20"/>
                  <w:szCs w:val="20"/>
                  <w:lang w:val="ru-RU"/>
                </w:rPr>
                <w:t>.</w:t>
              </w:r>
              <w:r w:rsidR="00812AA6" w:rsidRPr="00D67E50">
                <w:rPr>
                  <w:rStyle w:val="Hyperlink"/>
                  <w:rFonts w:ascii="Times New Roman" w:hAnsi="Times New Roman"/>
                  <w:sz w:val="20"/>
                  <w:szCs w:val="20"/>
                </w:rPr>
                <w:t>olimpoks</w:t>
              </w:r>
              <w:r w:rsidR="00812AA6" w:rsidRPr="00D67E50">
                <w:rPr>
                  <w:rStyle w:val="Hyperlink"/>
                  <w:rFonts w:ascii="Times New Roman" w:hAnsi="Times New Roman"/>
                  <w:sz w:val="20"/>
                  <w:szCs w:val="20"/>
                  <w:lang w:val="ru-RU"/>
                </w:rPr>
                <w:t>.</w:t>
              </w:r>
              <w:r w:rsidR="00812AA6" w:rsidRPr="00D67E50">
                <w:rPr>
                  <w:rStyle w:val="Hyperlink"/>
                  <w:rFonts w:ascii="Times New Roman" w:hAnsi="Times New Roman"/>
                  <w:sz w:val="20"/>
                  <w:szCs w:val="20"/>
                </w:rPr>
                <w:t>ru</w:t>
              </w:r>
              <w:r w:rsidR="00812AA6" w:rsidRPr="00D67E50">
                <w:rPr>
                  <w:rStyle w:val="Hyperlink"/>
                  <w:rFonts w:ascii="Times New Roman" w:hAnsi="Times New Roman"/>
                  <w:sz w:val="20"/>
                  <w:szCs w:val="20"/>
                  <w:lang w:val="ru-RU"/>
                </w:rPr>
                <w:t>/</w:t>
              </w:r>
            </w:hyperlink>
            <w:r w:rsidR="00812AA6" w:rsidRPr="00D67E50">
              <w:rPr>
                <w:rStyle w:val="Hyperlink"/>
                <w:sz w:val="20"/>
                <w:szCs w:val="20"/>
                <w:lang w:val="ru-RU"/>
              </w:rPr>
              <w:t>.</w:t>
            </w:r>
            <w:r w:rsidR="00812AA6" w:rsidRPr="00D67E50">
              <w:rPr>
                <w:rFonts w:ascii="Times New Roman" w:hAnsi="Times New Roman"/>
                <w:sz w:val="20"/>
                <w:szCs w:val="20"/>
                <w:lang w:val="ru-RU"/>
              </w:rPr>
              <w:t xml:space="preserve"> </w:t>
            </w:r>
          </w:p>
        </w:tc>
      </w:tr>
      <w:tr w:rsidR="00812AA6" w:rsidRPr="00812AA6" w:rsidTr="00812AA6">
        <w:tc>
          <w:tcPr>
            <w:tcW w:w="9356" w:type="dxa"/>
            <w:shd w:val="clear" w:color="auto" w:fill="auto"/>
          </w:tcPr>
          <w:p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Подрядчик обязуется соблюдать требования локальных нормативных актов Компании в области ОТ, ПБ и ООС либо обязуется предьявить доказательства выполнения равнозначных требований Подрядчика. Подрядчик по запросу Компании  предоставляет доступ к любому оборудованию, используемому Подрядчиком при выполнении Работ по Договору, АТС и СТ, работникам Подрядчика, материалам и документации уполномоченным представителям Компании для инспектирования для того, чтобы Компания могла:</w:t>
            </w:r>
          </w:p>
        </w:tc>
      </w:tr>
      <w:tr w:rsidR="00812AA6" w:rsidRPr="00812AA6" w:rsidTr="00812AA6">
        <w:tc>
          <w:tcPr>
            <w:tcW w:w="9356" w:type="dxa"/>
            <w:shd w:val="clear" w:color="auto" w:fill="auto"/>
          </w:tcPr>
          <w:p w:rsidR="00812AA6" w:rsidRPr="00D67E50" w:rsidRDefault="00812AA6" w:rsidP="00812AA6">
            <w:pPr>
              <w:numPr>
                <w:ilvl w:val="0"/>
                <w:numId w:val="6"/>
              </w:numPr>
              <w:tabs>
                <w:tab w:val="left" w:pos="284"/>
              </w:tabs>
              <w:autoSpaceDE w:val="0"/>
              <w:autoSpaceDN w:val="0"/>
              <w:adjustRightInd w:val="0"/>
              <w:spacing w:before="0" w:after="0"/>
              <w:ind w:left="0" w:firstLine="207"/>
              <w:jc w:val="left"/>
              <w:rPr>
                <w:rFonts w:ascii="Times New Roman" w:hAnsi="Times New Roman"/>
                <w:sz w:val="20"/>
                <w:szCs w:val="20"/>
                <w:lang w:val="ru-RU"/>
              </w:rPr>
            </w:pPr>
            <w:r w:rsidRPr="00D67E50">
              <w:rPr>
                <w:rFonts w:ascii="Times New Roman" w:hAnsi="Times New Roman"/>
                <w:sz w:val="20"/>
                <w:szCs w:val="20"/>
                <w:lang w:val="ru-RU"/>
              </w:rPr>
              <w:t xml:space="preserve">убедиться в соблюдении Подрядчиком требований Компании, законодательства РФ в области ОТ, ПБ и ООС; </w:t>
            </w:r>
          </w:p>
        </w:tc>
      </w:tr>
      <w:tr w:rsidR="00812AA6" w:rsidRPr="00812AA6" w:rsidTr="00812AA6">
        <w:tc>
          <w:tcPr>
            <w:tcW w:w="9356" w:type="dxa"/>
            <w:shd w:val="clear" w:color="auto" w:fill="auto"/>
          </w:tcPr>
          <w:p w:rsidR="00812AA6" w:rsidRPr="00D67E50" w:rsidRDefault="00812AA6" w:rsidP="00812AA6">
            <w:pPr>
              <w:numPr>
                <w:ilvl w:val="0"/>
                <w:numId w:val="6"/>
              </w:numPr>
              <w:tabs>
                <w:tab w:val="left" w:pos="284"/>
              </w:tabs>
              <w:autoSpaceDE w:val="0"/>
              <w:autoSpaceDN w:val="0"/>
              <w:adjustRightInd w:val="0"/>
              <w:spacing w:before="0" w:after="0"/>
              <w:ind w:left="0" w:firstLine="207"/>
              <w:rPr>
                <w:rFonts w:ascii="Times New Roman" w:hAnsi="Times New Roman"/>
                <w:sz w:val="20"/>
                <w:szCs w:val="20"/>
                <w:lang w:val="ru-RU"/>
              </w:rPr>
            </w:pPr>
            <w:r w:rsidRPr="00D67E50">
              <w:rPr>
                <w:rFonts w:ascii="Times New Roman" w:hAnsi="Times New Roman"/>
                <w:sz w:val="20"/>
                <w:szCs w:val="20"/>
                <w:lang w:val="ru-RU"/>
              </w:rPr>
              <w:t>провести при необходимости независимое расследование любого происшествия, аварии и/или инцидента, связанных с выполнением Работ по Договору на объектах Компании, а также расследование любого дорожно-транспортного происшествия, произошедшего с АТС и СТ, используемого Подрядчиком в рамках Договора.</w:t>
            </w:r>
          </w:p>
        </w:tc>
      </w:tr>
      <w:tr w:rsidR="00812AA6" w:rsidRPr="00812AA6" w:rsidTr="00812AA6">
        <w:trPr>
          <w:trHeight w:val="1550"/>
        </w:trPr>
        <w:tc>
          <w:tcPr>
            <w:tcW w:w="9356" w:type="dxa"/>
            <w:shd w:val="clear" w:color="auto" w:fill="auto"/>
          </w:tcPr>
          <w:p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Подрядчик несет единоличную ответственность за работников Подрядчика/ Субподрядчика, все оборудование, АТС и СТ, используемые Подрядчиком при выполнении Работ, с точки зрения пожарной безопасности, безопасности дорожного движения, электробезопасности, ОТ, ПБ и ООС, а также единоличную ответственность за обеспечение компетенции и обучение работников Подрядчика по вопросам пожарной безопасности, правил безопасности при эксплуатации электроустановок, вопросам ОТ, ПБ и ООС, безопасности дорожного движения, а также по безопасным методам выполнения Работ.</w:t>
            </w:r>
          </w:p>
        </w:tc>
      </w:tr>
      <w:tr w:rsidR="00812AA6" w:rsidRPr="00812AA6" w:rsidTr="00812AA6">
        <w:tc>
          <w:tcPr>
            <w:tcW w:w="9356" w:type="dxa"/>
            <w:shd w:val="clear" w:color="auto" w:fill="auto"/>
          </w:tcPr>
          <w:p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Подрядчик обязуется не допускать присутствие лиц, АТС и СТ, оборудования, механизмов, не связанных с непосредственным выполнением Работ (если иное не оговорено Договором либо другим письменным соглашением) на любых территориях Компании.</w:t>
            </w:r>
          </w:p>
        </w:tc>
      </w:tr>
      <w:tr w:rsidR="00812AA6" w:rsidRPr="00812AA6" w:rsidTr="00812AA6">
        <w:tc>
          <w:tcPr>
            <w:tcW w:w="9356" w:type="dxa"/>
            <w:shd w:val="clear" w:color="auto" w:fill="auto"/>
          </w:tcPr>
          <w:p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В срок, установленный п.2.2. настоящего Приложения, Подрядчик должен разработать и внедрить график проведения аудитов и проверок ОТ, ПБ и ООС в рамках своей деятельности и деятельности своих Субподрядчиков и предоставить копию графика в Компанию в составе Плана ОТ, ПБ и ООС Подрядчика. График проведения проверок должен учитывать уровень риска выполняемого объема работ и включать совместные проверки с участием руководства Подрядчика и представителей Компании.</w:t>
            </w:r>
          </w:p>
        </w:tc>
      </w:tr>
      <w:tr w:rsidR="00812AA6" w:rsidRPr="00812AA6" w:rsidTr="00812AA6">
        <w:trPr>
          <w:trHeight w:val="70"/>
        </w:trPr>
        <w:tc>
          <w:tcPr>
            <w:tcW w:w="9356" w:type="dxa"/>
            <w:shd w:val="clear" w:color="auto" w:fill="auto"/>
          </w:tcPr>
          <w:p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Руководству Подрядчика  с целью стимулирования работников и постоянного развития уровня Культуры Безопасного Производства необходимо наглядно отмечать и поощрять индивидуальный и коллективный вклад работников в обеспечение безопасных условий труда и соблюдение требований ОТ, ПБ и ООС.</w:t>
            </w:r>
          </w:p>
        </w:tc>
      </w:tr>
      <w:tr w:rsidR="00812AA6" w:rsidRPr="00D67E50" w:rsidTr="00812AA6">
        <w:tc>
          <w:tcPr>
            <w:tcW w:w="9356" w:type="dxa"/>
            <w:shd w:val="clear" w:color="auto" w:fill="auto"/>
          </w:tcPr>
          <w:p w:rsidR="00812AA6" w:rsidRPr="00D67E50" w:rsidRDefault="00812AA6" w:rsidP="00812AA6">
            <w:pPr>
              <w:tabs>
                <w:tab w:val="left" w:pos="284"/>
              </w:tabs>
              <w:autoSpaceDE w:val="0"/>
              <w:autoSpaceDN w:val="0"/>
              <w:adjustRightInd w:val="0"/>
              <w:ind w:firstLine="0"/>
              <w:jc w:val="left"/>
              <w:rPr>
                <w:rFonts w:ascii="Times New Roman" w:hAnsi="Times New Roman"/>
                <w:b/>
                <w:sz w:val="20"/>
                <w:szCs w:val="20"/>
              </w:rPr>
            </w:pPr>
            <w:r w:rsidRPr="00D67E50">
              <w:rPr>
                <w:rFonts w:ascii="Times New Roman" w:hAnsi="Times New Roman"/>
                <w:b/>
                <w:sz w:val="20"/>
                <w:szCs w:val="20"/>
                <w:lang w:val="ru-RU"/>
              </w:rPr>
              <w:t>4.  ОБЕСПЕЧЕНИЕ ПРОВЕДЕНИЯ ПРЕДВАРИТЕЛЬНЫХ И ПЕРИОДИЧЕСКИХ ОСМОТРОВ РАБОТНИКОВ. МЕДИЦИНСКОЕ</w:t>
            </w:r>
            <w:r w:rsidRPr="00D67E50">
              <w:rPr>
                <w:rFonts w:ascii="Times New Roman" w:hAnsi="Times New Roman"/>
                <w:b/>
                <w:sz w:val="20"/>
                <w:szCs w:val="20"/>
              </w:rPr>
              <w:t xml:space="preserve"> </w:t>
            </w:r>
            <w:r w:rsidRPr="00D67E50">
              <w:rPr>
                <w:rFonts w:ascii="Times New Roman" w:hAnsi="Times New Roman"/>
                <w:b/>
                <w:sz w:val="20"/>
                <w:szCs w:val="20"/>
                <w:lang w:val="ru-RU"/>
              </w:rPr>
              <w:t>ОБСЛУЖИВАНИЕ</w:t>
            </w:r>
          </w:p>
        </w:tc>
      </w:tr>
      <w:tr w:rsidR="00812AA6" w:rsidRPr="00D67E50" w:rsidTr="00812AA6">
        <w:trPr>
          <w:trHeight w:val="2825"/>
        </w:trPr>
        <w:tc>
          <w:tcPr>
            <w:tcW w:w="9356" w:type="dxa"/>
            <w:shd w:val="clear" w:color="auto" w:fill="auto"/>
          </w:tcPr>
          <w:p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4.1 Подрядчик должен не допускать своих работников (включая как находящихся на объектах Компании, так и не находящихся на них), вовлеченных в выполнение Работ в рамках исполнения договорных обязательств Подрядчика перед Компанией, к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РФ требует такого прохождения). Соответствие состояния здоровья работников Подрядчика поручаемой ему работе на объектах Компании и профессиональная пригодность подтверждается в соответствии с законодательством РФ. В указанных целях Компания имеет право требовать предоставления Подрядчиком копий документов, содержащих сведения о перечне работников Подрядчика, подлежащих прохождению обязательных медицинских осмотров и обязательных психиатрических освидетельствований, и копии документов, подтверждающих такое прохождение.</w:t>
            </w:r>
          </w:p>
          <w:p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В случае, если работник Подрядчика подлежит такому прохождению, прибытие его на объект Компании для постоянного нахождения на нем в целях выполнения Работ по Договору (с созданием рабочих мест) допускается после получения Компанией подтверждения от Подрядчика,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Компания может обязать Подрядчика обеспечить прохождение работниками Подрядчика предсменных/предрейсовых и/или предвахтовых медицинских осмотров непосредственно перед сменой/рейсом и/или вахтой в медицинском пункте соответствующего объекта Компании полностью или выборочно. Требования, изложенные в настоящем пункте 4.1, равным образом распространяются на всех работников субподрядчиков, привлеченных Подрядчиком к выполнению Работ в рамках исполнения Подрядчиком договорных обязательств перед Компанией.</w:t>
            </w:r>
          </w:p>
          <w:p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p>
          <w:p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В случае, если оказание услуг Подрядчиком предполагает нахождение работников Подрядчика на объектах Компании в течение 90 дней подряд и более (независимо от того, находятся эти работники на объектах Компании круглосуточно или только в течение дневного времени), а общее количество таких работников Подрядчика составляет 25 человек и более (на всех объектах Компании суммарно), выбор медицинской организации для проведения медицинских осмотров должен быть предварительно согласован Компанией. Компания оставляет за собой право в таких случаях обязать Подрядчика производить выбор медицинской организации для проведения медицинских осмотров из списка одобренных Компанией медицинских организаций. Данное требование распространяется также на привлекаемых Подрядчиком Субподрядчиков.</w:t>
            </w:r>
          </w:p>
        </w:tc>
      </w:tr>
      <w:tr w:rsidR="00812AA6" w:rsidRPr="00812AA6" w:rsidTr="00812AA6">
        <w:trPr>
          <w:trHeight w:val="836"/>
        </w:trPr>
        <w:tc>
          <w:tcPr>
            <w:tcW w:w="9356" w:type="dxa"/>
            <w:shd w:val="clear" w:color="auto" w:fill="auto"/>
          </w:tcPr>
          <w:p w:rsidR="00812AA6" w:rsidRPr="00D67E50" w:rsidRDefault="00812AA6" w:rsidP="00812AA6">
            <w:pPr>
              <w:pStyle w:val="ListParagraph"/>
              <w:numPr>
                <w:ilvl w:val="1"/>
                <w:numId w:val="29"/>
              </w:numPr>
              <w:tabs>
                <w:tab w:val="left" w:pos="29"/>
              </w:tabs>
              <w:autoSpaceDE w:val="0"/>
              <w:autoSpaceDN w:val="0"/>
              <w:adjustRightInd w:val="0"/>
              <w:spacing w:before="0" w:after="0"/>
              <w:ind w:left="0" w:firstLine="0"/>
              <w:rPr>
                <w:rFonts w:ascii="Times New Roman" w:hAnsi="Times New Roman"/>
                <w:sz w:val="20"/>
                <w:szCs w:val="20"/>
                <w:lang w:val="en-GB"/>
              </w:rPr>
            </w:pPr>
            <w:r w:rsidRPr="00D67E50">
              <w:rPr>
                <w:rFonts w:ascii="Times New Roman" w:hAnsi="Times New Roman"/>
                <w:sz w:val="20"/>
                <w:szCs w:val="20"/>
                <w:lang w:val="ru-RU"/>
              </w:rPr>
              <w:t>Подрядчик должен обеспечить медицинское обслуживание работников Подрядчика и Субподрядчика в местах выполнения Работ. Объем медицинского обслуживания определяется исходя из численности работников Подрядчика, удаленности от лечебного учреждения и рисков, связанных с деятельностью Подрядчика</w:t>
            </w:r>
            <w:r w:rsidRPr="00D67E50">
              <w:rPr>
                <w:rFonts w:ascii="Times New Roman" w:hAnsi="Times New Roman"/>
                <w:sz w:val="20"/>
                <w:szCs w:val="20"/>
                <w:lang w:val="en-GB"/>
              </w:rPr>
              <w:t xml:space="preserve">, а именно: </w:t>
            </w:r>
          </w:p>
          <w:p w:rsidR="00812AA6" w:rsidRPr="00D67E50" w:rsidRDefault="00812AA6" w:rsidP="00812AA6">
            <w:pPr>
              <w:ind w:firstLine="0"/>
              <w:rPr>
                <w:rFonts w:ascii="Times New Roman" w:hAnsi="Times New Roman"/>
                <w:sz w:val="20"/>
                <w:szCs w:val="20"/>
                <w:lang w:val="ru-RU"/>
              </w:rPr>
            </w:pPr>
            <w:r w:rsidRPr="00D67E50">
              <w:rPr>
                <w:rFonts w:ascii="Times New Roman" w:hAnsi="Times New Roman"/>
                <w:sz w:val="20"/>
                <w:szCs w:val="20"/>
                <w:lang w:val="ru-RU"/>
              </w:rPr>
              <w:t>1) как минимум один работник Подрядчика из каждых 20-ти, присутствующих в месте выполнения Работ, должен быть обучен навыкам оказания первой помощи, о чем у такого работника должен иметься соответствующий сертификат о прохождении обучения в специализированной организации;</w:t>
            </w:r>
          </w:p>
          <w:p w:rsidR="00812AA6" w:rsidRPr="00D67E50" w:rsidRDefault="00812AA6" w:rsidP="00812AA6">
            <w:pPr>
              <w:ind w:firstLine="0"/>
              <w:rPr>
                <w:rFonts w:ascii="Times New Roman" w:hAnsi="Times New Roman"/>
                <w:sz w:val="20"/>
                <w:szCs w:val="20"/>
                <w:lang w:val="ru-RU"/>
              </w:rPr>
            </w:pPr>
            <w:r w:rsidRPr="00D67E50">
              <w:rPr>
                <w:rFonts w:ascii="Times New Roman" w:hAnsi="Times New Roman"/>
                <w:sz w:val="20"/>
                <w:szCs w:val="20"/>
                <w:lang w:val="ru-RU"/>
              </w:rPr>
              <w:t>2) при численности работников Подрядчика в месте выполнения Работ свыше 100 чел. Подрядчик обязан организовать медицинский пункт с характеристиками, определяемыми Подрядчиком по согласованию с Компанией. В случае, если место выполнения Работ находится на объекте Компании или в непосредственной близости от него, возможна договоренность о предоставлении медицинского обслуживания со стороны Компании, при этом уточнение готовности Компании такое обслуживание предоставить является обязанностью Подрядчика;</w:t>
            </w:r>
          </w:p>
          <w:p w:rsidR="00812AA6" w:rsidRPr="00D67E50" w:rsidRDefault="00812AA6" w:rsidP="00812AA6">
            <w:pPr>
              <w:ind w:firstLine="0"/>
              <w:rPr>
                <w:rFonts w:ascii="Times New Roman" w:hAnsi="Times New Roman"/>
                <w:sz w:val="20"/>
                <w:szCs w:val="20"/>
                <w:lang w:val="ru-RU"/>
              </w:rPr>
            </w:pPr>
            <w:r w:rsidRPr="00D67E50">
              <w:rPr>
                <w:rFonts w:ascii="Times New Roman" w:hAnsi="Times New Roman"/>
                <w:sz w:val="20"/>
                <w:szCs w:val="20"/>
                <w:lang w:val="ru-RU"/>
              </w:rPr>
              <w:t xml:space="preserve">3) оказание специализированной медицинской помощи в лечебных учреждениях региона (субъекта РФ), на территории которого находится место выполнения Работ (в системе обязательного медицинского страхования или посредством договора добровольного медицинского страхования или заключения прямого договора (договоров) с соответствующим медицинским учреждением (-ями)), а также контроль выполнения данного требования своими Субподрядчиками; </w:t>
            </w:r>
          </w:p>
          <w:p w:rsidR="00812AA6" w:rsidRPr="00D67E50" w:rsidRDefault="00812AA6" w:rsidP="00812AA6">
            <w:pPr>
              <w:ind w:firstLine="0"/>
              <w:rPr>
                <w:rFonts w:ascii="Times New Roman" w:hAnsi="Times New Roman"/>
                <w:sz w:val="20"/>
                <w:szCs w:val="20"/>
                <w:lang w:val="ru-RU"/>
              </w:rPr>
            </w:pPr>
            <w:r w:rsidRPr="00D67E50">
              <w:rPr>
                <w:rFonts w:ascii="Times New Roman" w:hAnsi="Times New Roman"/>
                <w:sz w:val="20"/>
                <w:szCs w:val="20"/>
                <w:lang w:val="ru-RU"/>
              </w:rPr>
              <w:t xml:space="preserve">4) В случае, если представитель Подрядчика находится на объекте Компании с целью разового посещения в рамках выполнения договорных обязательств, в случае необходимости, медицинская помощь ему может быть оказана со стороны Компании.   </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ind w:firstLine="0"/>
              <w:jc w:val="left"/>
              <w:rPr>
                <w:rFonts w:ascii="Times New Roman" w:hAnsi="Times New Roman"/>
                <w:b/>
                <w:sz w:val="20"/>
                <w:szCs w:val="20"/>
                <w:lang w:val="ru-RU"/>
              </w:rPr>
            </w:pPr>
            <w:r w:rsidRPr="00D67E50">
              <w:rPr>
                <w:rFonts w:ascii="Times New Roman" w:hAnsi="Times New Roman"/>
                <w:b/>
                <w:sz w:val="20"/>
                <w:szCs w:val="20"/>
                <w:lang w:val="ru-RU"/>
              </w:rPr>
              <w:t>5. СОБЛЮДЕНИЕ ТРЕБОВАНИЙ В ОБЛАСТИ ОТ, ПБ И ООС И БЕЗОПАСНЫЕ УСЛОВИЯ РАБОТЫ</w:t>
            </w:r>
          </w:p>
        </w:tc>
      </w:tr>
      <w:tr w:rsidR="00812AA6" w:rsidRPr="00812AA6" w:rsidTr="00812AA6">
        <w:tc>
          <w:tcPr>
            <w:tcW w:w="9356" w:type="dxa"/>
            <w:shd w:val="clear" w:color="auto" w:fill="auto"/>
          </w:tcPr>
          <w:p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5.1 До начала работ Компания проводит предмобилизационный аудит в области ОТ, ПБ и ООС для проверки готовности Подрядчика к выполнению Работ/оказанию Услуг. </w:t>
            </w:r>
          </w:p>
          <w:p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Работники Подрядчика допускаются на объекты Компании только после прохождения вводного инструктажа по охране труда, промышленной, пожарной, экологической безопасности и безопасности дорожного движения, проводимого Компанией, проверки знаний ключевых требований внутренних нормативных документов Компании по ОТ, ПБ и ООС. Без предоставления всех необходимых документов, указанных в п. 5.11, подтверждающих квалификацию, ответственность в области ОТ, ПБ и ООС Подрядчика, работники  к прохождению вводного инструктажа не допускаются. Без </w:t>
            </w:r>
            <w:r w:rsidRPr="00D67E50">
              <w:rPr>
                <w:rFonts w:ascii="Times New Roman" w:hAnsi="Times New Roman"/>
                <w:spacing w:val="-1"/>
                <w:sz w:val="20"/>
                <w:szCs w:val="20"/>
                <w:lang w:val="ru-RU"/>
              </w:rPr>
              <w:t xml:space="preserve">проведения вышеуказанного инструктажа и предоставления соответствующих документов в полном объеме, </w:t>
            </w:r>
            <w:r w:rsidRPr="00D67E50">
              <w:rPr>
                <w:rFonts w:ascii="Times New Roman" w:hAnsi="Times New Roman"/>
                <w:sz w:val="20"/>
                <w:szCs w:val="20"/>
                <w:lang w:val="ru-RU"/>
              </w:rPr>
              <w:t>а также при неудовлетворительных результатах предмобилизационного аудита ОТ,  ПБ и ООС или проверки знаний на понимание инструкций Компании</w:t>
            </w:r>
            <w:r w:rsidRPr="00D67E50">
              <w:rPr>
                <w:rFonts w:ascii="Times New Roman" w:hAnsi="Times New Roman"/>
                <w:spacing w:val="-1"/>
                <w:sz w:val="20"/>
                <w:szCs w:val="20"/>
                <w:lang w:val="ru-RU"/>
              </w:rPr>
              <w:t xml:space="preserve">  нахождение работников, АТС</w:t>
            </w:r>
            <w:r w:rsidRPr="00D67E50">
              <w:rPr>
                <w:rFonts w:ascii="Times New Roman" w:hAnsi="Times New Roman"/>
                <w:sz w:val="20"/>
                <w:szCs w:val="20"/>
                <w:lang w:val="ru-RU"/>
              </w:rPr>
              <w:t xml:space="preserve"> и СТ на территории действующего объекта Компании</w:t>
            </w:r>
            <w:r w:rsidRPr="00D67E50">
              <w:rPr>
                <w:rFonts w:ascii="Times New Roman" w:hAnsi="Times New Roman"/>
                <w:spacing w:val="-1"/>
                <w:sz w:val="20"/>
                <w:szCs w:val="20"/>
                <w:lang w:val="ru-RU"/>
              </w:rPr>
              <w:t xml:space="preserve">, а также проведение какого-либо рода работ категорически </w:t>
            </w:r>
            <w:r w:rsidRPr="00D67E50">
              <w:rPr>
                <w:rFonts w:ascii="Times New Roman" w:hAnsi="Times New Roman"/>
                <w:sz w:val="20"/>
                <w:szCs w:val="20"/>
                <w:lang w:val="ru-RU"/>
              </w:rPr>
              <w:t>запрещается.</w:t>
            </w:r>
          </w:p>
        </w:tc>
      </w:tr>
      <w:tr w:rsidR="00812AA6" w:rsidRPr="00D67E50" w:rsidTr="00812AA6">
        <w:tc>
          <w:tcPr>
            <w:tcW w:w="9356" w:type="dxa"/>
            <w:shd w:val="clear" w:color="auto" w:fill="auto"/>
          </w:tcPr>
          <w:p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5.2 Подрядчик обязан обеспечить организацию процесса специальной оценки условий труда в соответствии с требованиями действующего законодательства. Результаты проведения специальной оценки условий труда (карты, протоколы, сводные ведомости и т.п. документация) рабочих мест, занимаемых работниками Подрядчика, непосредственно вовлеченными в выполнение Работ в рамках исполнения Подрядчиком договорных обязательств перед Компанией, должны быть доступны для Компании. Данное требование распространяется в том числе на рабочие места, созданные Подрядчиком для исполнения указанных договорных обязательств непосредственно на объектах Компании. Требования, изложенные в настоящем пункте 5.2, равным образом распространяются на всех работников Субподрядчиков, привлеченных Подрядчиком к выполнению Работ в рамках исполнения Подрядчиком договорных обязательств перед Компанией.</w:t>
            </w:r>
          </w:p>
        </w:tc>
      </w:tr>
      <w:tr w:rsidR="00812AA6" w:rsidRPr="00812AA6" w:rsidTr="00812AA6">
        <w:tc>
          <w:tcPr>
            <w:tcW w:w="9356" w:type="dxa"/>
            <w:shd w:val="clear" w:color="auto" w:fill="auto"/>
          </w:tcPr>
          <w:p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5.3 Работы могут осуществляться только при наличии у Подрядчика соответствующих нарядов-допусков и дополнительных разрешений, которые являются неотъемлемыми приложениями наряда-допуска, в соответствии с требованиями нормативных документов Компания. </w:t>
            </w:r>
          </w:p>
        </w:tc>
      </w:tr>
      <w:tr w:rsidR="00812AA6" w:rsidRPr="00812AA6" w:rsidTr="00812AA6">
        <w:tc>
          <w:tcPr>
            <w:tcW w:w="9356" w:type="dxa"/>
            <w:shd w:val="clear" w:color="auto" w:fill="auto"/>
          </w:tcPr>
          <w:p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5.4 В зависимости от вида выполняемых работ Компания передает Подрядчику следующие инструкции по организации работ повышенной опасности:</w:t>
            </w:r>
          </w:p>
        </w:tc>
      </w:tr>
      <w:tr w:rsidR="00812AA6" w:rsidRPr="00812AA6" w:rsidTr="00812AA6">
        <w:tc>
          <w:tcPr>
            <w:tcW w:w="9356" w:type="dxa"/>
            <w:shd w:val="clear" w:color="auto" w:fill="auto"/>
          </w:tcPr>
          <w:p w:rsidR="00812AA6" w:rsidRPr="00D67E50" w:rsidRDefault="00812AA6" w:rsidP="00812AA6">
            <w:pPr>
              <w:keepNext/>
              <w:widowControl w:val="0"/>
              <w:numPr>
                <w:ilvl w:val="0"/>
                <w:numId w:val="9"/>
              </w:numPr>
              <w:tabs>
                <w:tab w:val="num" w:pos="284"/>
              </w:tabs>
              <w:autoSpaceDE w:val="0"/>
              <w:autoSpaceDN w:val="0"/>
              <w:adjustRightInd w:val="0"/>
              <w:spacing w:before="0" w:after="0"/>
              <w:ind w:left="0" w:firstLine="0"/>
              <w:rPr>
                <w:rFonts w:ascii="Times New Roman" w:hAnsi="Times New Roman"/>
                <w:sz w:val="20"/>
                <w:szCs w:val="20"/>
                <w:lang w:val="ru-RU" w:eastAsia="x-none"/>
              </w:rPr>
            </w:pPr>
            <w:r w:rsidRPr="00D67E50">
              <w:rPr>
                <w:rFonts w:ascii="Times New Roman" w:hAnsi="Times New Roman"/>
                <w:sz w:val="20"/>
                <w:szCs w:val="20"/>
                <w:lang w:val="ru-RU" w:eastAsia="x-none"/>
              </w:rPr>
              <w:t xml:space="preserve">Заявление о Политике в области охраны труда, промышленной безопасности и охраны окружающей среды АО «КТК-Р» </w:t>
            </w:r>
          </w:p>
        </w:tc>
      </w:tr>
      <w:tr w:rsidR="00812AA6" w:rsidRPr="00812AA6" w:rsidTr="00812AA6">
        <w:tc>
          <w:tcPr>
            <w:tcW w:w="9356" w:type="dxa"/>
            <w:shd w:val="clear" w:color="auto" w:fill="auto"/>
          </w:tcPr>
          <w:p w:rsidR="00812AA6" w:rsidRPr="00D67E50" w:rsidRDefault="00812AA6" w:rsidP="00812AA6">
            <w:pPr>
              <w:keepNext/>
              <w:widowControl w:val="0"/>
              <w:numPr>
                <w:ilvl w:val="0"/>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Заявление о Политике в области обеспечения безопасности дорожного движения АО «КТК-Р»</w:t>
            </w:r>
          </w:p>
        </w:tc>
      </w:tr>
      <w:tr w:rsidR="00812AA6" w:rsidRPr="00812AA6" w:rsidTr="00812AA6">
        <w:tc>
          <w:tcPr>
            <w:tcW w:w="9356" w:type="dxa"/>
            <w:shd w:val="clear" w:color="auto" w:fill="auto"/>
          </w:tcPr>
          <w:p w:rsidR="00812AA6" w:rsidRPr="00D67E50" w:rsidRDefault="00812AA6" w:rsidP="00812AA6">
            <w:pPr>
              <w:keepNext/>
              <w:widowControl w:val="0"/>
              <w:numPr>
                <w:ilvl w:val="0"/>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Процедура внедрения Жизненно Важных Правил на объектах КТК</w:t>
            </w:r>
          </w:p>
        </w:tc>
      </w:tr>
      <w:tr w:rsidR="00812AA6" w:rsidRPr="00D67E50" w:rsidTr="00812AA6">
        <w:tc>
          <w:tcPr>
            <w:tcW w:w="9356" w:type="dxa"/>
            <w:shd w:val="clear" w:color="auto" w:fill="auto"/>
          </w:tcPr>
          <w:p w:rsidR="00812AA6" w:rsidRPr="00D67E50" w:rsidRDefault="00812AA6" w:rsidP="00812AA6">
            <w:pPr>
              <w:keepNext/>
              <w:widowControl w:val="0"/>
              <w:numPr>
                <w:ilvl w:val="0"/>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План Управления ОТ, ПБ и ООС. Программа устранения узких мест</w:t>
            </w:r>
          </w:p>
        </w:tc>
      </w:tr>
      <w:tr w:rsidR="00812AA6" w:rsidRPr="00812AA6" w:rsidTr="00812AA6">
        <w:tc>
          <w:tcPr>
            <w:tcW w:w="9356" w:type="dxa"/>
            <w:shd w:val="clear" w:color="auto" w:fill="auto"/>
          </w:tcPr>
          <w:p w:rsidR="00812AA6" w:rsidRPr="00D67E50" w:rsidRDefault="00812AA6" w:rsidP="00812AA6">
            <w:pPr>
              <w:keepNext/>
              <w:widowControl w:val="0"/>
              <w:numPr>
                <w:ilvl w:val="0"/>
                <w:numId w:val="9"/>
              </w:numPr>
              <w:tabs>
                <w:tab w:val="num" w:pos="284"/>
              </w:tabs>
              <w:autoSpaceDE w:val="0"/>
              <w:autoSpaceDN w:val="0"/>
              <w:adjustRightInd w:val="0"/>
              <w:spacing w:before="0" w:after="0"/>
              <w:ind w:left="0" w:firstLine="0"/>
              <w:rPr>
                <w:rFonts w:ascii="Times New Roman" w:hAnsi="Times New Roman"/>
                <w:sz w:val="20"/>
                <w:szCs w:val="20"/>
                <w:lang w:val="ru-RU" w:eastAsia="x-none"/>
              </w:rPr>
            </w:pPr>
            <w:r w:rsidRPr="00D67E50">
              <w:rPr>
                <w:rFonts w:ascii="Times New Roman" w:hAnsi="Times New Roman"/>
                <w:sz w:val="20"/>
                <w:szCs w:val="20"/>
                <w:lang w:val="ru-RU"/>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r>
      <w:tr w:rsidR="00812AA6" w:rsidRPr="00812AA6" w:rsidTr="00812AA6">
        <w:tc>
          <w:tcPr>
            <w:tcW w:w="9356" w:type="dxa"/>
            <w:shd w:val="clear" w:color="auto" w:fill="auto"/>
          </w:tcPr>
          <w:p w:rsidR="00812AA6" w:rsidRPr="00D67E50" w:rsidRDefault="00812AA6" w:rsidP="00812AA6">
            <w:pPr>
              <w:keepNext/>
              <w:widowControl w:val="0"/>
              <w:numPr>
                <w:ilvl w:val="0"/>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«Общие принципы изоляции механо-технологического оборудования для целей технического обслуживания и аварийного реагирования»;</w:t>
            </w:r>
          </w:p>
        </w:tc>
      </w:tr>
      <w:tr w:rsidR="00812AA6" w:rsidRPr="00812AA6" w:rsidTr="00812AA6">
        <w:tc>
          <w:tcPr>
            <w:tcW w:w="9356" w:type="dxa"/>
            <w:shd w:val="clear" w:color="auto" w:fill="auto"/>
          </w:tcPr>
          <w:p w:rsidR="00812AA6" w:rsidRPr="00D67E50" w:rsidRDefault="00812AA6" w:rsidP="00812AA6">
            <w:pPr>
              <w:keepNext/>
              <w:widowControl w:val="0"/>
              <w:numPr>
                <w:ilvl w:val="0"/>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«Инструкция № 104 по организации контроля воздушной среды на объектах КТК»; </w:t>
            </w:r>
          </w:p>
        </w:tc>
      </w:tr>
      <w:tr w:rsidR="00812AA6" w:rsidRPr="00812AA6" w:rsidTr="00812AA6">
        <w:tc>
          <w:tcPr>
            <w:tcW w:w="9356" w:type="dxa"/>
            <w:shd w:val="clear" w:color="auto" w:fill="auto"/>
          </w:tcPr>
          <w:p w:rsidR="00812AA6" w:rsidRPr="00D67E50" w:rsidRDefault="00812AA6" w:rsidP="00812AA6">
            <w:pPr>
              <w:numPr>
                <w:ilvl w:val="1"/>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«Инструкция № 105 по организации безопасного проведения огневых работ на взрывопожароопасных объектах КТК»;</w:t>
            </w:r>
          </w:p>
        </w:tc>
      </w:tr>
      <w:tr w:rsidR="00812AA6" w:rsidRPr="00812AA6" w:rsidTr="00812AA6">
        <w:tc>
          <w:tcPr>
            <w:tcW w:w="9356" w:type="dxa"/>
            <w:shd w:val="clear" w:color="auto" w:fill="auto"/>
          </w:tcPr>
          <w:p w:rsidR="00812AA6" w:rsidRPr="00D67E50" w:rsidRDefault="00812AA6" w:rsidP="00812AA6">
            <w:pPr>
              <w:numPr>
                <w:ilvl w:val="1"/>
                <w:numId w:val="7"/>
              </w:numPr>
              <w:tabs>
                <w:tab w:val="num" w:pos="0"/>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«Инструкция № 106 по организации безопасного проведения работ с применением грузоподъемных кранов на объектах КТК»;</w:t>
            </w:r>
          </w:p>
        </w:tc>
      </w:tr>
      <w:tr w:rsidR="00812AA6" w:rsidRPr="00812AA6" w:rsidTr="00812AA6">
        <w:tc>
          <w:tcPr>
            <w:tcW w:w="9356" w:type="dxa"/>
            <w:shd w:val="clear" w:color="auto" w:fill="auto"/>
          </w:tcPr>
          <w:p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«Инструкция № 107 по организации безопасного проведения земляных работ на объектах КТК»; </w:t>
            </w:r>
          </w:p>
        </w:tc>
      </w:tr>
      <w:tr w:rsidR="00812AA6" w:rsidRPr="00812AA6" w:rsidTr="00812AA6">
        <w:tc>
          <w:tcPr>
            <w:tcW w:w="9356" w:type="dxa"/>
            <w:shd w:val="clear" w:color="auto" w:fill="auto"/>
          </w:tcPr>
          <w:p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«Инструкция №108 по организации безопасного проведения газоопасных работ на объектах КТК»; </w:t>
            </w:r>
          </w:p>
        </w:tc>
      </w:tr>
      <w:tr w:rsidR="00812AA6" w:rsidRPr="00812AA6" w:rsidTr="00812AA6">
        <w:tc>
          <w:tcPr>
            <w:tcW w:w="9356" w:type="dxa"/>
            <w:shd w:val="clear" w:color="auto" w:fill="auto"/>
          </w:tcPr>
          <w:p w:rsidR="00812AA6" w:rsidRPr="00D67E50" w:rsidRDefault="00812AA6" w:rsidP="00812AA6">
            <w:pPr>
              <w:numPr>
                <w:ilvl w:val="1"/>
                <w:numId w:val="7"/>
              </w:numPr>
              <w:tabs>
                <w:tab w:val="num" w:pos="0"/>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ВРД «Правила пожарной безопасности при эксплуатации нефтепроводной системы КТК».</w:t>
            </w:r>
          </w:p>
        </w:tc>
      </w:tr>
      <w:tr w:rsidR="00812AA6" w:rsidRPr="00812AA6" w:rsidTr="00812AA6">
        <w:trPr>
          <w:trHeight w:val="764"/>
        </w:trPr>
        <w:tc>
          <w:tcPr>
            <w:tcW w:w="9356" w:type="dxa"/>
            <w:shd w:val="clear" w:color="auto" w:fill="auto"/>
          </w:tcPr>
          <w:p w:rsidR="00812AA6" w:rsidRPr="00D67E50" w:rsidRDefault="00812AA6" w:rsidP="00812AA6">
            <w:pPr>
              <w:tabs>
                <w:tab w:val="num" w:pos="562"/>
                <w:tab w:val="num" w:pos="928"/>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Кроме того, Компания направляет Подрядчику следующие локальные нормативные акты Компании:</w:t>
            </w:r>
          </w:p>
        </w:tc>
      </w:tr>
      <w:tr w:rsidR="00812AA6" w:rsidRPr="00812AA6" w:rsidTr="00812AA6">
        <w:tc>
          <w:tcPr>
            <w:tcW w:w="9356" w:type="dxa"/>
            <w:shd w:val="clear" w:color="auto" w:fill="auto"/>
          </w:tcPr>
          <w:p w:rsidR="00812AA6" w:rsidRPr="00D67E50" w:rsidRDefault="00812AA6" w:rsidP="00812AA6">
            <w:pPr>
              <w:numPr>
                <w:ilvl w:val="1"/>
                <w:numId w:val="7"/>
              </w:numPr>
              <w:tabs>
                <w:tab w:val="num" w:pos="0"/>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СТП КТК 04.06.2022 «Порядок учета и  расследования происшествий»;</w:t>
            </w:r>
          </w:p>
        </w:tc>
      </w:tr>
      <w:tr w:rsidR="00812AA6" w:rsidRPr="00812AA6" w:rsidTr="00812AA6">
        <w:tc>
          <w:tcPr>
            <w:tcW w:w="9356" w:type="dxa"/>
            <w:shd w:val="clear" w:color="auto" w:fill="auto"/>
          </w:tcPr>
          <w:p w:rsidR="00812AA6" w:rsidRPr="00D67E50" w:rsidRDefault="00812AA6" w:rsidP="00812AA6">
            <w:pPr>
              <w:tabs>
                <w:tab w:val="num" w:pos="284"/>
                <w:tab w:val="num" w:pos="426"/>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Стандарт КОМПАНИИ «Требования к спецодежде, спецобуви и другим средствам индивидуальной защиты работников АО КТК-К»</w:t>
            </w:r>
          </w:p>
        </w:tc>
      </w:tr>
      <w:tr w:rsidR="00812AA6" w:rsidRPr="00812AA6" w:rsidTr="00812AA6">
        <w:tc>
          <w:tcPr>
            <w:tcW w:w="9356" w:type="dxa"/>
            <w:shd w:val="clear" w:color="auto" w:fill="auto"/>
          </w:tcPr>
          <w:p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Процедура наблюдения за условиями труда и безопасным ведением работ;</w:t>
            </w:r>
          </w:p>
        </w:tc>
      </w:tr>
      <w:tr w:rsidR="00812AA6" w:rsidRPr="00812AA6" w:rsidTr="00812AA6">
        <w:tc>
          <w:tcPr>
            <w:tcW w:w="9356" w:type="dxa"/>
            <w:shd w:val="clear" w:color="auto" w:fill="auto"/>
          </w:tcPr>
          <w:p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Положение по обеспечению безопасной эксплуатации автотранспортных средств СТП КТК 54.10.2021;</w:t>
            </w:r>
          </w:p>
        </w:tc>
      </w:tr>
      <w:tr w:rsidR="00812AA6" w:rsidRPr="00812AA6" w:rsidTr="00812AA6">
        <w:tc>
          <w:tcPr>
            <w:tcW w:w="9356" w:type="dxa"/>
            <w:shd w:val="clear" w:color="auto" w:fill="auto"/>
          </w:tcPr>
          <w:p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Регламент организации производства работ в охранной зоне нефтепровода;</w:t>
            </w:r>
          </w:p>
        </w:tc>
      </w:tr>
      <w:tr w:rsidR="00812AA6" w:rsidRPr="00812AA6" w:rsidTr="00812AA6">
        <w:tc>
          <w:tcPr>
            <w:tcW w:w="9356" w:type="dxa"/>
            <w:shd w:val="clear" w:color="auto" w:fill="auto"/>
          </w:tcPr>
          <w:p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Стандарт КТК по отчетности в области ОТ, ПБ и ООС; </w:t>
            </w:r>
          </w:p>
        </w:tc>
      </w:tr>
      <w:tr w:rsidR="00812AA6" w:rsidRPr="00812AA6" w:rsidTr="00812AA6">
        <w:tc>
          <w:tcPr>
            <w:tcW w:w="9356" w:type="dxa"/>
            <w:shd w:val="clear" w:color="auto" w:fill="auto"/>
          </w:tcPr>
          <w:p w:rsidR="00812AA6" w:rsidRPr="00D67E50" w:rsidRDefault="0079299A"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hyperlink r:id="rId12" w:history="1">
              <w:r w:rsidR="00812AA6" w:rsidRPr="00D67E50">
                <w:rPr>
                  <w:rFonts w:ascii="Times New Roman" w:hAnsi="Times New Roman"/>
                  <w:sz w:val="20"/>
                  <w:szCs w:val="20"/>
                  <w:lang w:val="ru-RU"/>
                </w:rPr>
                <w:t>Процедура управления индивидуальной ответственностью в области ОТ, ПБ и ООС</w:t>
              </w:r>
            </w:hyperlink>
            <w:r w:rsidR="00812AA6" w:rsidRPr="00D67E50">
              <w:rPr>
                <w:rFonts w:ascii="Times New Roman" w:hAnsi="Times New Roman"/>
                <w:sz w:val="20"/>
                <w:szCs w:val="20"/>
                <w:lang w:val="ru-RU"/>
              </w:rPr>
              <w:t>;</w:t>
            </w:r>
          </w:p>
        </w:tc>
      </w:tr>
      <w:tr w:rsidR="00812AA6" w:rsidRPr="00812AA6" w:rsidTr="00812AA6">
        <w:tc>
          <w:tcPr>
            <w:tcW w:w="9356" w:type="dxa"/>
            <w:shd w:val="clear" w:color="auto" w:fill="auto"/>
          </w:tcPr>
          <w:p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Положение о системе блокировки и маркировки (LOTO);</w:t>
            </w:r>
          </w:p>
        </w:tc>
      </w:tr>
      <w:tr w:rsidR="00812AA6" w:rsidRPr="00812AA6" w:rsidTr="00812AA6">
        <w:tc>
          <w:tcPr>
            <w:tcW w:w="9356" w:type="dxa"/>
            <w:shd w:val="clear" w:color="auto" w:fill="auto"/>
          </w:tcPr>
          <w:p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Руководство  для Подрядчиков по составлению плана ОТ, ПБ и ООС;</w:t>
            </w:r>
          </w:p>
        </w:tc>
      </w:tr>
      <w:tr w:rsidR="00812AA6" w:rsidRPr="00812AA6" w:rsidTr="00812AA6">
        <w:tc>
          <w:tcPr>
            <w:tcW w:w="9356" w:type="dxa"/>
            <w:shd w:val="clear" w:color="auto" w:fill="auto"/>
          </w:tcPr>
          <w:p w:rsidR="00812AA6" w:rsidRPr="00D67E50" w:rsidRDefault="0079299A"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hyperlink r:id="rId13" w:tgtFrame="_self" w:history="1">
              <w:r w:rsidR="00812AA6" w:rsidRPr="00D67E50">
                <w:rPr>
                  <w:rFonts w:ascii="Times New Roman" w:hAnsi="Times New Roman"/>
                  <w:sz w:val="20"/>
                  <w:szCs w:val="20"/>
                  <w:lang w:val="ru-RU"/>
                </w:rPr>
                <w:t>Глоссарий терминов и определений в области ОТ, ПБ и ООС</w:t>
              </w:r>
            </w:hyperlink>
            <w:r w:rsidR="00812AA6" w:rsidRPr="00D67E50">
              <w:rPr>
                <w:rFonts w:ascii="Times New Roman" w:hAnsi="Times New Roman"/>
                <w:sz w:val="20"/>
                <w:szCs w:val="20"/>
                <w:lang w:val="ru-RU"/>
              </w:rPr>
              <w:t>;</w:t>
            </w:r>
          </w:p>
        </w:tc>
      </w:tr>
      <w:tr w:rsidR="00812AA6" w:rsidRPr="00D67E50" w:rsidTr="00812AA6">
        <w:tc>
          <w:tcPr>
            <w:tcW w:w="9356" w:type="dxa"/>
            <w:shd w:val="clear" w:color="auto" w:fill="auto"/>
          </w:tcPr>
          <w:p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Процедура организации обучения подрядчиков с целью допуска на объекты АО "КТК-Р". СТП КТК 50.06.2021;</w:t>
            </w:r>
          </w:p>
        </w:tc>
      </w:tr>
      <w:tr w:rsidR="00812AA6" w:rsidRPr="00812AA6" w:rsidTr="00812AA6">
        <w:tc>
          <w:tcPr>
            <w:tcW w:w="9356" w:type="dxa"/>
            <w:shd w:val="clear" w:color="auto" w:fill="auto"/>
          </w:tcPr>
          <w:p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другие инструкции и процедуры по обеспечению безопасных условий работы в зависимости от вида выполняемых Работ. </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Перечень приведенных выше локальных нормативных актов Компании может быть дополнен, а их требования изменяться, о чем Подрядчик письменно извещается Компанией. Все вновь утвержденные локальные нормативные акты Компании в области ОТ, ПБ и ООС, переданные Компанией Подрядчику, обязательны для выполнения Подрядчиком и Субподрядчиками. </w:t>
            </w:r>
          </w:p>
        </w:tc>
      </w:tr>
      <w:tr w:rsidR="00812AA6" w:rsidRPr="00812AA6" w:rsidTr="00812AA6">
        <w:tc>
          <w:tcPr>
            <w:tcW w:w="9356" w:type="dxa"/>
            <w:shd w:val="clear" w:color="auto" w:fill="auto"/>
          </w:tcPr>
          <w:p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5.5 Курение разрешается только в специально отведенных обозначенных местах.</w:t>
            </w:r>
          </w:p>
        </w:tc>
      </w:tr>
      <w:tr w:rsidR="00812AA6" w:rsidRPr="00812AA6" w:rsidTr="00812AA6">
        <w:tc>
          <w:tcPr>
            <w:tcW w:w="9356" w:type="dxa"/>
            <w:shd w:val="clear" w:color="auto" w:fill="auto"/>
          </w:tcPr>
          <w:p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5.6 Для использования видео- и фотоаппаратуры требуется получение предварительного письменного разрешения Регионального менеджера Компании, а также обеспечение выполнения дополнительных мер безопасности, в том числе неприменения фотовспышки либо иных устройств дополнительного освещения.</w:t>
            </w:r>
          </w:p>
        </w:tc>
      </w:tr>
      <w:tr w:rsidR="00812AA6" w:rsidRPr="00812AA6" w:rsidTr="00812AA6">
        <w:trPr>
          <w:trHeight w:val="1793"/>
        </w:trPr>
        <w:tc>
          <w:tcPr>
            <w:tcW w:w="9356" w:type="dxa"/>
            <w:shd w:val="clear" w:color="auto" w:fill="auto"/>
          </w:tcPr>
          <w:p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5.7 На территории взрывопожароопасных производственных объектов Компании (нефтеперекачивающие станции, резервуарный парк Морского Терминала, береговые сооружения Морского Терминала, автоматические газораспределительные станции) пользование мобильными телефонами или аналогичными устройствами запрещается (мобильные телефоны или аналогичные устройства должны быть выключены). </w:t>
            </w:r>
          </w:p>
        </w:tc>
      </w:tr>
      <w:tr w:rsidR="00812AA6" w:rsidRPr="00812AA6" w:rsidTr="00812AA6">
        <w:tc>
          <w:tcPr>
            <w:tcW w:w="9356" w:type="dxa"/>
            <w:shd w:val="clear" w:color="auto" w:fill="auto"/>
          </w:tcPr>
          <w:p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5.8 На объектах Компании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 немедленному удалению с места выполнения Работ с последующим наложением запрета на доступ на любые объекты Компании с обращением в соответствующие государственные органы.</w:t>
            </w:r>
          </w:p>
        </w:tc>
      </w:tr>
      <w:tr w:rsidR="00812AA6" w:rsidRPr="00812AA6" w:rsidTr="00812AA6">
        <w:tc>
          <w:tcPr>
            <w:tcW w:w="9356" w:type="dxa"/>
            <w:shd w:val="clear" w:color="auto" w:fill="auto"/>
          </w:tcPr>
          <w:p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5.9 Подрядчик в течение всего времени Работы на всей рабочей территории и в складских помещениях обязан соблюдать требования по охране труда, промышленной, пожарной, экологической безопасности, безопасности дорожного движения и обеспечивать чистоту и порядок на рабочем месте. </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eastAsia="Arial Unicode MS" w:hAnsi="Times New Roman"/>
                <w:sz w:val="20"/>
                <w:szCs w:val="20"/>
                <w:lang w:val="ru-RU"/>
              </w:rPr>
            </w:pPr>
            <w:r w:rsidRPr="00D67E50">
              <w:rPr>
                <w:rFonts w:ascii="Times New Roman" w:eastAsia="Arial Unicode MS" w:hAnsi="Times New Roman"/>
                <w:sz w:val="20"/>
                <w:szCs w:val="20"/>
                <w:lang w:val="ru-RU"/>
              </w:rPr>
              <w:t>5.10. Подрядчик обязан обеспечить и содержать все предупредительные знаки, дорожные знаки, сигнальные огни, защитные ограждения, крепления, барьеры, поручни, включая безопасный доступ (леса, лестницы и т.п.) для защиты рабочего процесса и безопасности рабочих (включая обеспечение защитным снаряжением) и третьих лиц (в том числе представителей Компании) на объекте.</w:t>
            </w:r>
          </w:p>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eastAsia="Arial Unicode MS" w:hAnsi="Times New Roman"/>
                <w:sz w:val="20"/>
                <w:szCs w:val="20"/>
                <w:lang w:val="ru-RU"/>
              </w:rPr>
              <w:t>Кроме того, ПОДРЯДЧИК обязан  обеспечить место проведения работ первичными средствами пожаротушения согласно нормативным требованиям</w:t>
            </w:r>
            <w:r>
              <w:rPr>
                <w:rFonts w:ascii="Times New Roman" w:eastAsia="Arial Unicode MS" w:hAnsi="Times New Roman"/>
                <w:sz w:val="20"/>
                <w:szCs w:val="20"/>
                <w:lang w:val="ru-RU"/>
              </w:rPr>
              <w:t>.</w:t>
            </w:r>
          </w:p>
        </w:tc>
      </w:tr>
      <w:tr w:rsidR="00812AA6" w:rsidRPr="00812AA6" w:rsidTr="00812AA6">
        <w:tc>
          <w:tcPr>
            <w:tcW w:w="9356" w:type="dxa"/>
            <w:shd w:val="clear" w:color="auto" w:fill="auto"/>
          </w:tcPr>
          <w:p w:rsidR="00812AA6" w:rsidRPr="00D67E50" w:rsidDel="0096483E" w:rsidRDefault="00812AA6" w:rsidP="00812AA6">
            <w:pPr>
              <w:tabs>
                <w:tab w:val="left" w:pos="284"/>
                <w:tab w:val="left" w:pos="567"/>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5.11 Работники Подрядчика, получающие допуск с целью проведения Работ (оказания услуг) на объектах Компании, должны иметь при себе оригиналы следующих распорядительных и разрешительных документов:</w:t>
            </w:r>
          </w:p>
        </w:tc>
      </w:tr>
      <w:tr w:rsidR="00812AA6" w:rsidRPr="00812AA6" w:rsidTr="00812AA6">
        <w:tc>
          <w:tcPr>
            <w:tcW w:w="9356" w:type="dxa"/>
            <w:shd w:val="clear" w:color="auto" w:fill="auto"/>
          </w:tcPr>
          <w:p w:rsidR="00812AA6" w:rsidRPr="00D67E50" w:rsidDel="0096483E"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приказ (распоряжение) о командировании на объект для проведения Работ с указанием списка лиц, используемых АТС и СТ с указанием регистрационных знаков, оборудования;</w:t>
            </w:r>
          </w:p>
        </w:tc>
      </w:tr>
      <w:tr w:rsidR="00812AA6" w:rsidRPr="00812AA6" w:rsidTr="00812AA6">
        <w:tc>
          <w:tcPr>
            <w:tcW w:w="9356" w:type="dxa"/>
            <w:shd w:val="clear" w:color="auto" w:fill="auto"/>
          </w:tcPr>
          <w:p w:rsidR="00812AA6" w:rsidRPr="00D67E50" w:rsidDel="0096483E"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письма о направлении работников на соответствующие работы (дополнительно для электротехнического персонала при работах в электроустановках письма, согласно разделам XLVI и XLVII Правил по охране труда при эксплуатации электроустановок;</w:t>
            </w:r>
          </w:p>
        </w:tc>
      </w:tr>
      <w:tr w:rsidR="00812AA6" w:rsidRPr="00812AA6" w:rsidTr="00812AA6">
        <w:tc>
          <w:tcPr>
            <w:tcW w:w="9356" w:type="dxa"/>
            <w:shd w:val="clear" w:color="auto" w:fill="auto"/>
          </w:tcPr>
          <w:p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приказ (распоряжение) о назначении ответственного (ответственных) по организации работ в качестве  ответственного за выполнение работ (ОВР),  ответственного за проведение подготовки работ (ОППР), руководителя производства работ (РПР) и т.д., а также видам работ с обязательным указанием реквизитов Договора, по которому выполняются работы, или места выполнения работ;</w:t>
            </w:r>
          </w:p>
        </w:tc>
      </w:tr>
      <w:tr w:rsidR="00812AA6" w:rsidRPr="00812AA6" w:rsidTr="00812AA6">
        <w:tc>
          <w:tcPr>
            <w:tcW w:w="9356" w:type="dxa"/>
            <w:shd w:val="clear" w:color="auto" w:fill="auto"/>
          </w:tcPr>
          <w:p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приказ (распоряжение) о назначении  ответственного (ответственных) за пожарную безопасность, ОТ и ПБ с обязательным указанием реквизитов Договора, по которому выполняются работы, и/или места выполнения Работ;</w:t>
            </w:r>
          </w:p>
        </w:tc>
      </w:tr>
      <w:tr w:rsidR="00812AA6" w:rsidRPr="00812AA6" w:rsidTr="00812AA6">
        <w:tc>
          <w:tcPr>
            <w:tcW w:w="9356" w:type="dxa"/>
            <w:shd w:val="clear" w:color="auto" w:fill="auto"/>
          </w:tcPr>
          <w:p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приказ (распоряжение) о назначении ответственного (ответственных) за осуществление производственного контроля за безопасной эксплуатацией технических устройств, применяемых на опасном производственном объекте, предусмотренные нормативными правовыми актами.</w:t>
            </w:r>
          </w:p>
        </w:tc>
      </w:tr>
      <w:tr w:rsidR="00812AA6" w:rsidRPr="00812AA6" w:rsidTr="00812AA6">
        <w:tc>
          <w:tcPr>
            <w:tcW w:w="9356" w:type="dxa"/>
            <w:shd w:val="clear" w:color="auto" w:fill="auto"/>
          </w:tcPr>
          <w:p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приказ (распоряжение) о назначении ответственного (ответственных) за экологическую безопасность на объекте Компании в т. ч. за учет отходов и контроль за их обращением;</w:t>
            </w:r>
          </w:p>
        </w:tc>
      </w:tr>
      <w:tr w:rsidR="00812AA6" w:rsidRPr="00D67E50" w:rsidTr="00812AA6">
        <w:tc>
          <w:tcPr>
            <w:tcW w:w="9356" w:type="dxa"/>
            <w:shd w:val="clear" w:color="auto" w:fill="auto"/>
          </w:tcPr>
          <w:p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приказ (распоряжение) о назначении ответственного (ответственных) за безопасную эксплуатацию АТС и СТ и обеспечение безопасности дорожного движения;</w:t>
            </w:r>
          </w:p>
        </w:tc>
      </w:tr>
      <w:tr w:rsidR="00812AA6" w:rsidRPr="00812AA6" w:rsidTr="00812AA6">
        <w:tc>
          <w:tcPr>
            <w:tcW w:w="9356" w:type="dxa"/>
            <w:shd w:val="clear" w:color="auto" w:fill="auto"/>
          </w:tcPr>
          <w:p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приказ (распоряжение) о закреплении водителя (машиниста) за единицей техники;</w:t>
            </w:r>
          </w:p>
        </w:tc>
      </w:tr>
      <w:tr w:rsidR="00812AA6" w:rsidRPr="00812AA6" w:rsidTr="00812AA6">
        <w:tc>
          <w:tcPr>
            <w:tcW w:w="9356" w:type="dxa"/>
            <w:shd w:val="clear" w:color="auto" w:fill="auto"/>
          </w:tcPr>
          <w:p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действующие удостоверения отдельных категорий рабочих основных профессий, допуск к выполнению Работ которых установлен дополнительными требованиями к обучению и контролю знаний по безопасности, предусмотренными нормативными правовыми актами: работы на высоте, крановщик, стропальщик, по электробезопасности, газоанализ воздушной среды и т.д.</w:t>
            </w:r>
          </w:p>
        </w:tc>
      </w:tr>
      <w:tr w:rsidR="00812AA6" w:rsidRPr="00812AA6" w:rsidTr="00812AA6">
        <w:tc>
          <w:tcPr>
            <w:tcW w:w="9356" w:type="dxa"/>
            <w:shd w:val="clear" w:color="auto" w:fill="auto"/>
          </w:tcPr>
          <w:p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документацию на исправный газоанализатор с указанием даты последней поверки;</w:t>
            </w:r>
          </w:p>
        </w:tc>
      </w:tr>
      <w:tr w:rsidR="00812AA6" w:rsidRPr="00812AA6" w:rsidTr="00812AA6">
        <w:tc>
          <w:tcPr>
            <w:tcW w:w="9356" w:type="dxa"/>
            <w:shd w:val="clear" w:color="auto" w:fill="auto"/>
          </w:tcPr>
          <w:p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документы, подтверждающие прохождение обучения по пожарно-техническому минимуму;</w:t>
            </w:r>
          </w:p>
        </w:tc>
      </w:tr>
      <w:tr w:rsidR="00812AA6" w:rsidRPr="00812AA6" w:rsidTr="00812AA6">
        <w:tc>
          <w:tcPr>
            <w:tcW w:w="9356" w:type="dxa"/>
            <w:shd w:val="clear" w:color="auto" w:fill="auto"/>
          </w:tcPr>
          <w:p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для специалистов (должностных лиц) и руководителей, получающих допуск с целью проведения Работ на объектах Компании: копии протоколов по аттестации по промышленной безопасности (при наличии удостоверения): категория «А» - для всех; категория «Б2.7» для всех; «Б1.7» - для ответственных лиц задействованных на береговых сооружениях МТ ; ответственные по видам работ – «Б.2»; «Б7»; «Б8»; «Б9» и т.д.</w:t>
            </w:r>
          </w:p>
        </w:tc>
      </w:tr>
      <w:tr w:rsidR="00812AA6" w:rsidRPr="00812AA6" w:rsidTr="00812AA6">
        <w:tc>
          <w:tcPr>
            <w:tcW w:w="9356" w:type="dxa"/>
            <w:shd w:val="clear" w:color="auto" w:fill="auto"/>
          </w:tcPr>
          <w:p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5.12 При выполнении работ (оказании услуг) на А-НПС-4А или на линейной части нефтепровода в районе А-НПС-4А каждый работник Подрядчика должен быть обеспечен портативным дыхательным устройством (ПДУ-3), персональным газосигнализатором, выполненным во взрывобезопасном исполнении, укомплектованным датчиком контроля сероводорода с порогами срабатывания: 1 порог - 3 ppm, 1 порог - 7 ppm,  пройти обучение по газовой безопасности.  При этом Подрядчик должен обеспечить своих работников эвакуационным транспортом на постоянной основе на весь период выполнения Работ, который не может привлекаться к выполнению Работ за исключением доставки работников на А-НПС-4А или на линейную часть нефтепровода в районе А-НПС-4А.</w:t>
            </w:r>
          </w:p>
        </w:tc>
      </w:tr>
      <w:tr w:rsidR="00812AA6" w:rsidRPr="00812AA6" w:rsidTr="00812AA6">
        <w:tc>
          <w:tcPr>
            <w:tcW w:w="9356" w:type="dxa"/>
            <w:shd w:val="clear" w:color="auto" w:fill="auto"/>
          </w:tcPr>
          <w:p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5.13 Подрядчик должен обеспечить осведомленность своих работников с системой наблюдений за условиями труда и безопасным ведением работ Компании и стимулировать работников выявлять и сообщать обо всех опасных факторах, небезопасных условиях/действиях и опасных ситуациях. </w:t>
            </w:r>
          </w:p>
        </w:tc>
      </w:tr>
      <w:tr w:rsidR="00812AA6" w:rsidRPr="00812AA6" w:rsidTr="00812AA6">
        <w:tc>
          <w:tcPr>
            <w:tcW w:w="9356" w:type="dxa"/>
            <w:shd w:val="clear" w:color="auto" w:fill="auto"/>
          </w:tcPr>
          <w:p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5.14 Подрядчик может в любой момент приостановить работы по причинам, связанным с несоблюдением требований ОТ, ПБ и ООС; в таких случаях Подрядчик должен незамедлительно сообщить Компании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 </w:t>
            </w:r>
          </w:p>
        </w:tc>
      </w:tr>
      <w:tr w:rsidR="00812AA6" w:rsidRPr="00D67E50" w:rsidTr="00812AA6">
        <w:tc>
          <w:tcPr>
            <w:tcW w:w="9356" w:type="dxa"/>
            <w:shd w:val="clear" w:color="auto" w:fill="auto"/>
          </w:tcPr>
          <w:p w:rsidR="00812AA6" w:rsidRPr="00D67E50" w:rsidRDefault="00812AA6" w:rsidP="00812AA6">
            <w:pPr>
              <w:pStyle w:val="ListParagraph"/>
              <w:numPr>
                <w:ilvl w:val="0"/>
                <w:numId w:val="30"/>
              </w:numPr>
              <w:tabs>
                <w:tab w:val="left" w:pos="179"/>
              </w:tabs>
              <w:autoSpaceDE w:val="0"/>
              <w:autoSpaceDN w:val="0"/>
              <w:adjustRightInd w:val="0"/>
              <w:ind w:left="462" w:hanging="283"/>
              <w:jc w:val="left"/>
              <w:rPr>
                <w:rFonts w:ascii="Times New Roman" w:hAnsi="Times New Roman"/>
                <w:b/>
                <w:sz w:val="20"/>
                <w:szCs w:val="20"/>
                <w:lang w:val="ru-RU"/>
              </w:rPr>
            </w:pPr>
            <w:r w:rsidRPr="00D67E50">
              <w:rPr>
                <w:rFonts w:ascii="Times New Roman" w:hAnsi="Times New Roman"/>
                <w:b/>
                <w:sz w:val="20"/>
                <w:szCs w:val="20"/>
                <w:lang w:val="ru-RU"/>
              </w:rPr>
              <w:t>ТРЕБОВАНИЯ К ОБОРУДОВАНИЮ</w:t>
            </w:r>
          </w:p>
        </w:tc>
      </w:tr>
      <w:tr w:rsidR="00812AA6" w:rsidRPr="00812AA6" w:rsidTr="00812AA6">
        <w:trPr>
          <w:trHeight w:val="841"/>
        </w:trPr>
        <w:tc>
          <w:tcPr>
            <w:tcW w:w="9356" w:type="dxa"/>
            <w:shd w:val="clear" w:color="auto" w:fill="auto"/>
          </w:tcPr>
          <w:p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6.1 Запрещена эксплуатация оборудования, механизмов, технических устройств, не зарегистрированных в органах государственного надзора в сфере безопасного ведения работ, промышленной безопасности (если требуется в соответствии с законодательством РФ), не прошедших своевременно техническое освидетельствование, находящихся в неисправном состоянии.</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6.2 При эксплуатации оборудования на объектах Компании Подрядчик должен обеспечить соблюдение требований завода-изготовителя, установленных руководством (инструкцией) по эксплуатации, не допускать эксплуатацию неисправного (неработоспособного) и не соответствующего требованиям промышленной безопасности оборудования, у которого выявлены дефекты (повреждения), влияющие на безопасность его работы, неисправны арматура, контрольно-измерительные приборы, предохранительные и блокировочные устройства, средства сигнализации и защиты, а также если период эксплуатации превысил заявленный изготовителем срок службы (период безопасной эксплуатации), указанный в паспорте оборудования.</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6.3 Подрядчик обязан по требованию Компании предоставить документы о соответствии оборудования/технических устройств, применяемых на ОПО, законодательным требованиям РФ о техническом регулировании или экспертизу промышленной безопасности. </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6.4 При необходимости  Подрядчик должен предоставить Компании заверенные копии подтверждающих документов о проверке и испытании электрооборудования, поверке приборов измерения и др.</w:t>
            </w:r>
          </w:p>
        </w:tc>
      </w:tr>
      <w:tr w:rsidR="00812AA6" w:rsidRPr="00812AA6" w:rsidTr="00812AA6">
        <w:tc>
          <w:tcPr>
            <w:tcW w:w="9356" w:type="dxa"/>
            <w:shd w:val="clear" w:color="auto" w:fill="auto"/>
          </w:tcPr>
          <w:p w:rsidR="00812AA6" w:rsidRPr="00D67E50" w:rsidRDefault="00812AA6" w:rsidP="00812AA6">
            <w:pPr>
              <w:widowControl w:val="0"/>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6.5 Размещение оборудования на месте проведения Работ заранее согласовывается с Компанией. </w:t>
            </w:r>
          </w:p>
        </w:tc>
      </w:tr>
      <w:tr w:rsidR="00812AA6" w:rsidRPr="00812AA6" w:rsidTr="00812AA6">
        <w:tc>
          <w:tcPr>
            <w:tcW w:w="9356" w:type="dxa"/>
            <w:shd w:val="clear" w:color="auto" w:fill="auto"/>
          </w:tcPr>
          <w:p w:rsidR="00812AA6" w:rsidRPr="00D67E50" w:rsidRDefault="00812AA6" w:rsidP="00812AA6">
            <w:pPr>
              <w:widowControl w:val="0"/>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6.6. При необходимости обеспечения контроля воздушной среды в помещениях и на наружных установках в газоопасных местах, а также при ведении огневых, газоопасных, земляных, ремонтных и других работ повышенной опасности на объектах Компании Подрядчик проводит  соответствующий газоанализ и контролирует содержание газов, паров и веществ в безопасных пределах. Перечень приборов, одобренных Компанией к использованию на объектах Компании,  приведен в Приложении № 4 к «Инструкции № 104 по организации контроля воздушной среды на объектах КТК».</w:t>
            </w:r>
          </w:p>
        </w:tc>
      </w:tr>
      <w:tr w:rsidR="00812AA6" w:rsidRPr="00D67E50" w:rsidTr="00812AA6">
        <w:tc>
          <w:tcPr>
            <w:tcW w:w="9356" w:type="dxa"/>
            <w:shd w:val="clear" w:color="auto" w:fill="auto"/>
          </w:tcPr>
          <w:p w:rsidR="00812AA6" w:rsidRPr="00D67E50" w:rsidRDefault="00812AA6" w:rsidP="00812AA6">
            <w:pPr>
              <w:tabs>
                <w:tab w:val="left" w:pos="284"/>
              </w:tabs>
              <w:autoSpaceDE w:val="0"/>
              <w:autoSpaceDN w:val="0"/>
              <w:adjustRightInd w:val="0"/>
              <w:ind w:firstLine="0"/>
              <w:jc w:val="left"/>
              <w:rPr>
                <w:rFonts w:ascii="Times New Roman" w:hAnsi="Times New Roman"/>
                <w:b/>
                <w:sz w:val="20"/>
                <w:szCs w:val="20"/>
                <w:lang w:val="ru-RU"/>
              </w:rPr>
            </w:pPr>
            <w:r w:rsidRPr="00D67E50">
              <w:rPr>
                <w:rFonts w:ascii="Times New Roman" w:hAnsi="Times New Roman"/>
                <w:b/>
                <w:sz w:val="20"/>
                <w:szCs w:val="20"/>
                <w:lang w:val="ru-RU"/>
              </w:rPr>
              <w:t>7. СРЕДСТВА ИНДИВИДУАЛЬНОЙ ЗАЩИТЫ (СИЗ)</w:t>
            </w:r>
          </w:p>
        </w:tc>
      </w:tr>
      <w:tr w:rsidR="00812AA6" w:rsidRPr="00D67E50" w:rsidTr="00812AA6">
        <w:tc>
          <w:tcPr>
            <w:tcW w:w="9356" w:type="dxa"/>
            <w:shd w:val="clear" w:color="auto" w:fill="auto"/>
          </w:tcPr>
          <w:p w:rsidR="00812AA6" w:rsidRPr="00D67E50" w:rsidRDefault="00812AA6" w:rsidP="00812AA6">
            <w:pPr>
              <w:numPr>
                <w:ilvl w:val="1"/>
                <w:numId w:val="24"/>
              </w:numPr>
              <w:tabs>
                <w:tab w:val="clear" w:pos="420"/>
                <w:tab w:val="num" w:pos="0"/>
                <w:tab w:val="left" w:pos="284"/>
                <w:tab w:val="left" w:pos="426"/>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Обеспечение работников средствами индивидуальной защиты (далее по тексту - СИЗ) и обеспечение соблюдения работниками Подрядчика требований по применению СИЗ является исключительной ответственностью Подрядчика. </w:t>
            </w:r>
          </w:p>
        </w:tc>
      </w:tr>
      <w:tr w:rsidR="00812AA6" w:rsidRPr="00812AA6" w:rsidTr="00812AA6">
        <w:tc>
          <w:tcPr>
            <w:tcW w:w="9356" w:type="dxa"/>
            <w:shd w:val="clear" w:color="auto" w:fill="auto"/>
          </w:tcPr>
          <w:p w:rsidR="00812AA6" w:rsidRPr="00D67E50" w:rsidRDefault="00812AA6" w:rsidP="00812AA6">
            <w:pPr>
              <w:numPr>
                <w:ilvl w:val="1"/>
                <w:numId w:val="25"/>
              </w:numPr>
              <w:tabs>
                <w:tab w:val="num" w:pos="0"/>
                <w:tab w:val="left" w:pos="426"/>
              </w:tabs>
              <w:autoSpaceDE w:val="0"/>
              <w:autoSpaceDN w:val="0"/>
              <w:adjustRightInd w:val="0"/>
              <w:spacing w:before="0" w:after="0"/>
              <w:ind w:left="0" w:firstLine="142"/>
              <w:rPr>
                <w:rFonts w:ascii="Times New Roman" w:hAnsi="Times New Roman"/>
                <w:sz w:val="20"/>
                <w:szCs w:val="20"/>
                <w:lang w:val="ru-RU"/>
              </w:rPr>
            </w:pPr>
            <w:r w:rsidRPr="00D67E50">
              <w:rPr>
                <w:rFonts w:ascii="Times New Roman" w:hAnsi="Times New Roman"/>
                <w:sz w:val="20"/>
                <w:szCs w:val="20"/>
                <w:lang w:val="ru-RU"/>
              </w:rPr>
              <w:t xml:space="preserve">Подрядчик за счет собственных средств приобретает СИЗ и содержит в исправном состоянии, соблюдает сроки носки, соответствующие нормативным срокам и своевременно обеспечивает ими своих работников, производит замену вышедшей из строя спецодежды и других СИЗ. </w:t>
            </w:r>
          </w:p>
        </w:tc>
      </w:tr>
      <w:tr w:rsidR="00812AA6" w:rsidRPr="00812AA6" w:rsidTr="00812AA6">
        <w:tc>
          <w:tcPr>
            <w:tcW w:w="9356" w:type="dxa"/>
            <w:shd w:val="clear" w:color="auto" w:fill="auto"/>
          </w:tcPr>
          <w:p w:rsidR="00812AA6" w:rsidRPr="00D67E50" w:rsidRDefault="00812AA6" w:rsidP="00812AA6">
            <w:pPr>
              <w:numPr>
                <w:ilvl w:val="1"/>
                <w:numId w:val="25"/>
              </w:numPr>
              <w:tabs>
                <w:tab w:val="num" w:pos="0"/>
              </w:tabs>
              <w:autoSpaceDE w:val="0"/>
              <w:autoSpaceDN w:val="0"/>
              <w:adjustRightInd w:val="0"/>
              <w:spacing w:before="0" w:after="0"/>
              <w:ind w:left="0" w:firstLine="142"/>
              <w:rPr>
                <w:rFonts w:ascii="Times New Roman" w:hAnsi="Times New Roman"/>
                <w:sz w:val="20"/>
                <w:szCs w:val="20"/>
                <w:lang w:val="ru-RU"/>
              </w:rPr>
            </w:pPr>
            <w:r w:rsidRPr="00D67E50">
              <w:rPr>
                <w:rFonts w:ascii="Times New Roman" w:hAnsi="Times New Roman"/>
                <w:sz w:val="20"/>
                <w:szCs w:val="20"/>
                <w:lang w:val="ru-RU"/>
              </w:rPr>
              <w:t xml:space="preserve">При выборе СИЗ Подрядчик учитывает требования действующего законодательства, стандарта Компании  «Требования к спецодежде, спецобуви и другим средствам индивидуальной защиты работников АО КТК-Р», условия производственного процесса, вид и характер воздействия на работников Подрядчика опасных и вредных факторов. СИЗ должны иметь соответствующие сертификаты и обеспечивать безопасность труда. Срок службы СИЗ не должен превышать срока, установленного заводом-изготовителем. Минимальный набор СИЗ, который необходимо применять в производственной зоне объекта, включает в себя защитную каску, специальную одежду, выполненную из огнезащитных тканей, специальную обувь с защитным подноском, защитные очки. </w:t>
            </w:r>
          </w:p>
        </w:tc>
      </w:tr>
      <w:tr w:rsidR="00812AA6" w:rsidRPr="00812AA6" w:rsidTr="00812AA6">
        <w:tc>
          <w:tcPr>
            <w:tcW w:w="9356" w:type="dxa"/>
            <w:shd w:val="clear" w:color="auto" w:fill="auto"/>
          </w:tcPr>
          <w:p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7.4. При нахождении работника Подрядчика на производственной территории объекта Компании он должен иметь и использовать СИЗ в соответствии с выполняемыми обязанностями.</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b/>
                <w:sz w:val="20"/>
                <w:szCs w:val="20"/>
                <w:lang w:val="ru-RU"/>
              </w:rPr>
            </w:pPr>
            <w:r w:rsidRPr="00D67E50">
              <w:rPr>
                <w:rFonts w:ascii="Times New Roman" w:hAnsi="Times New Roman"/>
                <w:b/>
                <w:sz w:val="20"/>
                <w:szCs w:val="20"/>
                <w:lang w:val="ru-RU"/>
              </w:rPr>
              <w:t>8. ЭКСПЛУАТАЦИЯ АВТОТРАНСПОРТНЫХ СРЕДСТВ, СПЕЦИАЛЬНОЙ ТЕХНИКИ И ОБЕСПЕЧЕНИЕ БЕЗОПАСНОСТИ ДОРОЖНОГО ДВИЖЕНИЯ</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8.1. В отношении АТС и СТ на автомобильном шасси, пневмоколесном и гусеничном ходу Подрядчиком должны выполняться следующие требования:</w:t>
            </w:r>
          </w:p>
        </w:tc>
      </w:tr>
      <w:tr w:rsidR="00812AA6" w:rsidRPr="00812AA6" w:rsidTr="00812AA6">
        <w:tc>
          <w:tcPr>
            <w:tcW w:w="9356" w:type="dxa"/>
            <w:shd w:val="clear" w:color="auto" w:fill="auto"/>
          </w:tcPr>
          <w:p w:rsidR="00812AA6" w:rsidRPr="00D67E50" w:rsidRDefault="00812AA6" w:rsidP="00812AA6">
            <w:pPr>
              <w:pStyle w:val="ListParagraph"/>
              <w:numPr>
                <w:ilvl w:val="2"/>
                <w:numId w:val="31"/>
              </w:numPr>
              <w:tabs>
                <w:tab w:val="left" w:pos="0"/>
              </w:tabs>
              <w:autoSpaceDE w:val="0"/>
              <w:autoSpaceDN w:val="0"/>
              <w:adjustRightInd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Все АТС и СТ на автомобильном шасси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ABS (если установка ABS предусмотрена заводом-изготовителем), а также отвечать всем требованиям действующего законодательства РФ в области обеспечения безопасности дорожного движения и охраны труда на автомобильном транспорте.</w:t>
            </w:r>
          </w:p>
        </w:tc>
      </w:tr>
      <w:tr w:rsidR="00812AA6" w:rsidRPr="00812AA6" w:rsidTr="00812AA6">
        <w:tc>
          <w:tcPr>
            <w:tcW w:w="9356" w:type="dxa"/>
            <w:shd w:val="clear" w:color="auto" w:fill="auto"/>
          </w:tcPr>
          <w:p w:rsidR="00812AA6" w:rsidRPr="00D67E50" w:rsidRDefault="00812AA6" w:rsidP="00812AA6">
            <w:pPr>
              <w:pStyle w:val="ListParagraph"/>
              <w:numPr>
                <w:ilvl w:val="2"/>
                <w:numId w:val="33"/>
              </w:numPr>
              <w:tabs>
                <w:tab w:val="left" w:pos="0"/>
              </w:tabs>
              <w:autoSpaceDE w:val="0"/>
              <w:autoSpaceDN w:val="0"/>
              <w:adjustRightInd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Вся СТ на пневмоколесном и гусеничном ходу должна быть оборудована ремнями безопасности машиниста, а также пассажиров (если это предусмотрено заводом-изготовителем) и отвечать требованиям  действующего законодательства в области обеспечения безопасности дорожного движения (применимо к СТ на пневмоколесном ходу, выезжающей на дороги общего пользования) и охраны труда  при эксплуатации промышленного транспорта (в том числе в части эксплуатации автопогрузчиков, электропогрузчиков, автокаров, электрокаров и т.д.).</w:t>
            </w:r>
          </w:p>
        </w:tc>
      </w:tr>
      <w:tr w:rsidR="00812AA6" w:rsidRPr="00812AA6" w:rsidTr="00812AA6">
        <w:tc>
          <w:tcPr>
            <w:tcW w:w="9356" w:type="dxa"/>
            <w:shd w:val="clear" w:color="auto" w:fill="auto"/>
          </w:tcPr>
          <w:p w:rsidR="00812AA6" w:rsidRPr="00D67E50" w:rsidRDefault="00812AA6" w:rsidP="00812AA6">
            <w:pPr>
              <w:pStyle w:val="ListParagraph"/>
              <w:numPr>
                <w:ilvl w:val="2"/>
                <w:numId w:val="34"/>
              </w:numPr>
              <w:tabs>
                <w:tab w:val="left" w:pos="0"/>
              </w:tabs>
              <w:autoSpaceDE w:val="0"/>
              <w:autoSpaceDN w:val="0"/>
              <w:adjustRightInd w:val="0"/>
              <w:spacing w:before="0" w:after="0"/>
              <w:ind w:left="22" w:hanging="22"/>
              <w:rPr>
                <w:rFonts w:ascii="Times New Roman" w:hAnsi="Times New Roman"/>
                <w:sz w:val="20"/>
                <w:szCs w:val="20"/>
                <w:lang w:val="ru-RU"/>
              </w:rPr>
            </w:pPr>
            <w:r w:rsidRPr="00D67E50">
              <w:rPr>
                <w:rFonts w:ascii="Times New Roman" w:hAnsi="Times New Roman"/>
                <w:sz w:val="20"/>
                <w:szCs w:val="20"/>
                <w:lang w:val="ru-RU"/>
              </w:rPr>
              <w:t>Все АТС и СТ на автомобильном шасси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p>
        </w:tc>
      </w:tr>
      <w:tr w:rsidR="00812AA6" w:rsidRPr="00812AA6" w:rsidTr="00812AA6">
        <w:tc>
          <w:tcPr>
            <w:tcW w:w="9356" w:type="dxa"/>
            <w:shd w:val="clear" w:color="auto" w:fill="auto"/>
          </w:tcPr>
          <w:p w:rsidR="00812AA6" w:rsidRPr="00D67E50" w:rsidRDefault="00812AA6" w:rsidP="00812AA6">
            <w:pPr>
              <w:pStyle w:val="ListParagraph"/>
              <w:numPr>
                <w:ilvl w:val="2"/>
                <w:numId w:val="35"/>
              </w:numPr>
              <w:tabs>
                <w:tab w:val="left" w:pos="0"/>
              </w:tabs>
              <w:autoSpaceDE w:val="0"/>
              <w:autoSpaceDN w:val="0"/>
              <w:adjustRightInd w:val="0"/>
              <w:spacing w:before="0" w:after="0"/>
              <w:ind w:left="22" w:hanging="22"/>
              <w:rPr>
                <w:rFonts w:ascii="Times New Roman" w:hAnsi="Times New Roman"/>
                <w:sz w:val="20"/>
                <w:szCs w:val="20"/>
                <w:lang w:val="ru-RU"/>
              </w:rPr>
            </w:pPr>
            <w:r w:rsidRPr="00D67E50">
              <w:rPr>
                <w:rFonts w:ascii="Times New Roman" w:hAnsi="Times New Roman"/>
                <w:sz w:val="20"/>
                <w:szCs w:val="20"/>
                <w:lang w:val="ru-RU"/>
              </w:rPr>
              <w:t>Все легковые АТС, микроавтобусы и автобусы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p>
        </w:tc>
      </w:tr>
      <w:tr w:rsidR="00812AA6" w:rsidRPr="00812AA6" w:rsidTr="00812AA6">
        <w:tc>
          <w:tcPr>
            <w:tcW w:w="9356" w:type="dxa"/>
            <w:shd w:val="clear" w:color="auto" w:fill="auto"/>
          </w:tcPr>
          <w:p w:rsidR="00812AA6" w:rsidRPr="00D67E50" w:rsidRDefault="00812AA6" w:rsidP="00812AA6">
            <w:pPr>
              <w:pStyle w:val="ListParagraph"/>
              <w:numPr>
                <w:ilvl w:val="2"/>
                <w:numId w:val="36"/>
              </w:numPr>
              <w:tabs>
                <w:tab w:val="left" w:pos="0"/>
              </w:tabs>
              <w:autoSpaceDE w:val="0"/>
              <w:autoSpaceDN w:val="0"/>
              <w:adjustRightInd w:val="0"/>
              <w:spacing w:before="0" w:after="0"/>
              <w:ind w:left="27" w:firstLine="0"/>
              <w:rPr>
                <w:rFonts w:ascii="Times New Roman" w:hAnsi="Times New Roman"/>
                <w:sz w:val="20"/>
                <w:szCs w:val="20"/>
                <w:lang w:val="ru-RU"/>
              </w:rPr>
            </w:pPr>
            <w:r w:rsidRPr="00D67E50">
              <w:rPr>
                <w:rFonts w:ascii="Times New Roman" w:hAnsi="Times New Roman"/>
                <w:sz w:val="20"/>
                <w:szCs w:val="20"/>
                <w:lang w:val="ru-RU"/>
              </w:rPr>
              <w:t>Рабочее место крановщика на автомобильном, пневмоколесном и гусеничном кране должно быть оборудовано ремнем безопасности (если установка ремня безопасности предусмотрена заводом-изготовителем).</w:t>
            </w:r>
          </w:p>
        </w:tc>
      </w:tr>
      <w:tr w:rsidR="00812AA6" w:rsidRPr="00812AA6" w:rsidTr="00812AA6">
        <w:tc>
          <w:tcPr>
            <w:tcW w:w="9356" w:type="dxa"/>
            <w:shd w:val="clear" w:color="auto" w:fill="auto"/>
          </w:tcPr>
          <w:p w:rsidR="00812AA6" w:rsidRPr="00D67E50" w:rsidRDefault="00812AA6" w:rsidP="00812AA6">
            <w:pPr>
              <w:pStyle w:val="ListParagraph"/>
              <w:numPr>
                <w:ilvl w:val="2"/>
                <w:numId w:val="37"/>
              </w:numPr>
              <w:tabs>
                <w:tab w:val="left" w:pos="0"/>
              </w:tabs>
              <w:autoSpaceDE w:val="0"/>
              <w:autoSpaceDN w:val="0"/>
              <w:adjustRightInd w:val="0"/>
              <w:spacing w:before="0" w:after="0"/>
              <w:ind w:left="27" w:firstLine="0"/>
              <w:rPr>
                <w:rFonts w:ascii="Times New Roman" w:hAnsi="Times New Roman"/>
                <w:sz w:val="20"/>
                <w:szCs w:val="20"/>
                <w:lang w:val="ru-RU"/>
              </w:rPr>
            </w:pPr>
            <w:r w:rsidRPr="00D67E50">
              <w:rPr>
                <w:rFonts w:ascii="Times New Roman" w:hAnsi="Times New Roman"/>
                <w:sz w:val="20"/>
                <w:szCs w:val="20"/>
                <w:lang w:val="ru-RU"/>
              </w:rPr>
              <w:t>Использование ремней безопасности водителем/машинистом и всеми пассажирами обязательно.</w:t>
            </w:r>
          </w:p>
        </w:tc>
      </w:tr>
      <w:tr w:rsidR="00812AA6" w:rsidRPr="00812AA6" w:rsidTr="00812AA6">
        <w:tc>
          <w:tcPr>
            <w:tcW w:w="9356" w:type="dxa"/>
            <w:shd w:val="clear" w:color="auto" w:fill="auto"/>
          </w:tcPr>
          <w:p w:rsidR="00812AA6" w:rsidRPr="00D67E50" w:rsidRDefault="00812AA6" w:rsidP="00812AA6">
            <w:pPr>
              <w:tabs>
                <w:tab w:val="left" w:pos="0"/>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8.1.7. Компания рекомендует оборудовать все АТС и СТ на автомобильном шасси видеорегистраторами с возможностью хранения информации не менее 24 часов. </w:t>
            </w:r>
          </w:p>
          <w:p w:rsidR="00812AA6" w:rsidRPr="00D67E50" w:rsidRDefault="00812AA6" w:rsidP="00812AA6">
            <w:pPr>
              <w:tabs>
                <w:tab w:val="left" w:pos="0"/>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Видеорегистраторы должны предусматривать возможность беспроводной передачи данных через специальное приложение и </w:t>
            </w:r>
            <w:r w:rsidRPr="00D67E50">
              <w:rPr>
                <w:sz w:val="20"/>
                <w:szCs w:val="20"/>
                <w:lang w:val="ru-RU"/>
              </w:rPr>
              <w:t xml:space="preserve"> </w:t>
            </w:r>
            <w:r w:rsidRPr="00D67E50">
              <w:rPr>
                <w:rFonts w:ascii="Times New Roman" w:hAnsi="Times New Roman"/>
                <w:sz w:val="20"/>
                <w:szCs w:val="20"/>
                <w:lang w:val="ru-RU"/>
              </w:rPr>
              <w:t>аутентификацию пользователя.</w:t>
            </w:r>
          </w:p>
        </w:tc>
      </w:tr>
      <w:tr w:rsidR="00812AA6" w:rsidRPr="00812AA6" w:rsidTr="00812AA6">
        <w:tc>
          <w:tcPr>
            <w:tcW w:w="9356" w:type="dxa"/>
            <w:shd w:val="clear" w:color="auto" w:fill="auto"/>
          </w:tcPr>
          <w:p w:rsidR="00812AA6" w:rsidRPr="00D67E50" w:rsidRDefault="00812AA6" w:rsidP="00812AA6">
            <w:pPr>
              <w:tabs>
                <w:tab w:val="left" w:pos="0"/>
              </w:tabs>
              <w:autoSpaceDE w:val="0"/>
              <w:autoSpaceDN w:val="0"/>
              <w:adjustRightInd w:val="0"/>
              <w:spacing w:before="0" w:after="0"/>
              <w:ind w:left="71" w:firstLine="0"/>
              <w:rPr>
                <w:rFonts w:ascii="Times New Roman" w:hAnsi="Times New Roman"/>
                <w:sz w:val="20"/>
                <w:szCs w:val="20"/>
                <w:lang w:val="ru-RU"/>
              </w:rPr>
            </w:pPr>
            <w:r>
              <w:rPr>
                <w:rFonts w:ascii="Times New Roman" w:hAnsi="Times New Roman"/>
                <w:sz w:val="20"/>
                <w:szCs w:val="20"/>
                <w:lang w:val="ru-RU"/>
              </w:rPr>
              <w:t xml:space="preserve">8.2. </w:t>
            </w:r>
            <w:r w:rsidRPr="00D67E50">
              <w:rPr>
                <w:rFonts w:ascii="Times New Roman" w:hAnsi="Times New Roman"/>
                <w:sz w:val="20"/>
                <w:szCs w:val="20"/>
                <w:lang w:val="ru-RU"/>
              </w:rPr>
              <w:t>Инженерно-технический персонал и иные работники Подрядчика, допущенные к управлению АТС и СТ в соответствии с законодательством РФ, должны соответствовать профессиональным и квалификационным требованиям, утвержденных приказом Минтранса от 31.07.2020 № 282.</w:t>
            </w:r>
          </w:p>
          <w:p w:rsidR="00812AA6" w:rsidRPr="00D67E50" w:rsidRDefault="00812AA6" w:rsidP="00812AA6">
            <w:pPr>
              <w:tabs>
                <w:tab w:val="left" w:pos="0"/>
              </w:tabs>
              <w:autoSpaceDE w:val="0"/>
              <w:autoSpaceDN w:val="0"/>
              <w:adjustRightInd w:val="0"/>
              <w:spacing w:before="0" w:after="0"/>
              <w:ind w:left="71" w:firstLine="0"/>
              <w:rPr>
                <w:rFonts w:ascii="Times New Roman" w:hAnsi="Times New Roman"/>
                <w:sz w:val="20"/>
                <w:szCs w:val="20"/>
                <w:lang w:val="ru-RU"/>
              </w:rPr>
            </w:pPr>
            <w:r w:rsidRPr="00D67E50">
              <w:rPr>
                <w:rFonts w:ascii="Times New Roman" w:hAnsi="Times New Roman"/>
                <w:sz w:val="20"/>
                <w:szCs w:val="20"/>
                <w:lang w:val="ru-RU"/>
              </w:rPr>
              <w:t xml:space="preserve">Водители и машинисты должны иметь квалификацию, необходимую для управления требуемой категорией АТС и СТ, соответствующее действующее водительское удостоверение и/или удостоверение машиниста. </w:t>
            </w:r>
          </w:p>
        </w:tc>
      </w:tr>
      <w:tr w:rsidR="00812AA6" w:rsidRPr="00812AA6" w:rsidTr="00812AA6">
        <w:tc>
          <w:tcPr>
            <w:tcW w:w="9356" w:type="dxa"/>
            <w:shd w:val="clear" w:color="auto" w:fill="auto"/>
          </w:tcPr>
          <w:p w:rsidR="00812AA6" w:rsidRPr="00D67E50" w:rsidRDefault="00812AA6" w:rsidP="00812AA6">
            <w:pPr>
              <w:pStyle w:val="ListParagraph"/>
              <w:tabs>
                <w:tab w:val="left" w:pos="0"/>
              </w:tabs>
              <w:autoSpaceDE w:val="0"/>
              <w:autoSpaceDN w:val="0"/>
              <w:adjustRightInd w:val="0"/>
              <w:spacing w:before="0" w:after="0"/>
              <w:ind w:left="31" w:firstLine="0"/>
              <w:rPr>
                <w:rFonts w:ascii="Times New Roman" w:hAnsi="Times New Roman"/>
                <w:sz w:val="20"/>
                <w:szCs w:val="20"/>
                <w:lang w:val="ru-RU"/>
              </w:rPr>
            </w:pPr>
            <w:r w:rsidRPr="00D67E50">
              <w:rPr>
                <w:rFonts w:ascii="Times New Roman" w:hAnsi="Times New Roman"/>
                <w:sz w:val="20"/>
                <w:szCs w:val="20"/>
                <w:lang w:val="ru-RU"/>
              </w:rPr>
              <w:t>8.2.1. Специалист, ответственный за обеспечение безопасности дорожного движения и специалист, ответственный за эксплуатацию АТС и СТ (главный механик/механик), должны быть назначены до начала производства Работ по Договору.</w:t>
            </w:r>
          </w:p>
        </w:tc>
      </w:tr>
      <w:tr w:rsidR="00812AA6" w:rsidRPr="00D67E50" w:rsidTr="00812AA6">
        <w:tc>
          <w:tcPr>
            <w:tcW w:w="9356" w:type="dxa"/>
            <w:shd w:val="clear" w:color="auto" w:fill="auto"/>
          </w:tcPr>
          <w:p w:rsidR="00812AA6" w:rsidRPr="00D67E50" w:rsidRDefault="00812AA6" w:rsidP="00812AA6">
            <w:pPr>
              <w:pStyle w:val="ListParagraph"/>
              <w:tabs>
                <w:tab w:val="left" w:pos="0"/>
              </w:tabs>
              <w:autoSpaceDE w:val="0"/>
              <w:autoSpaceDN w:val="0"/>
              <w:adjustRightInd w:val="0"/>
              <w:spacing w:before="0" w:after="0"/>
              <w:ind w:left="31" w:firstLine="0"/>
              <w:rPr>
                <w:rFonts w:ascii="Times New Roman" w:hAnsi="Times New Roman"/>
                <w:sz w:val="20"/>
                <w:szCs w:val="20"/>
                <w:lang w:val="ru-RU"/>
              </w:rPr>
            </w:pPr>
            <w:r w:rsidRPr="00D67E50">
              <w:rPr>
                <w:rFonts w:ascii="Times New Roman" w:hAnsi="Times New Roman"/>
                <w:sz w:val="20"/>
                <w:szCs w:val="20"/>
                <w:lang w:val="ru-RU"/>
              </w:rPr>
              <w:t>8.2.2. До начала выполнения Работ Подрядчик должен согласовать с Компанией специалистов, ответственных за обеспечение безопасности дорожного движения и эксплуатацию АТС и СТ.</w:t>
            </w:r>
          </w:p>
        </w:tc>
      </w:tr>
      <w:tr w:rsidR="00812AA6" w:rsidRPr="00812AA6" w:rsidTr="00812AA6">
        <w:tc>
          <w:tcPr>
            <w:tcW w:w="9356" w:type="dxa"/>
            <w:shd w:val="clear" w:color="auto" w:fill="auto"/>
          </w:tcPr>
          <w:p w:rsidR="00812AA6" w:rsidRPr="00D67E50" w:rsidRDefault="00812AA6" w:rsidP="00812AA6">
            <w:pPr>
              <w:tabs>
                <w:tab w:val="left" w:pos="0"/>
              </w:tabs>
              <w:autoSpaceDE w:val="0"/>
              <w:autoSpaceDN w:val="0"/>
              <w:adjustRightInd w:val="0"/>
              <w:spacing w:before="0" w:after="0"/>
              <w:ind w:left="71" w:firstLine="0"/>
              <w:rPr>
                <w:rFonts w:ascii="Times New Roman" w:hAnsi="Times New Roman"/>
                <w:sz w:val="20"/>
                <w:szCs w:val="20"/>
                <w:lang w:val="ru-RU"/>
              </w:rPr>
            </w:pPr>
            <w:r>
              <w:rPr>
                <w:rFonts w:ascii="Times New Roman" w:hAnsi="Times New Roman"/>
                <w:sz w:val="20"/>
                <w:szCs w:val="20"/>
                <w:lang w:val="ru-RU"/>
              </w:rPr>
              <w:t xml:space="preserve">8.3. </w:t>
            </w:r>
            <w:r w:rsidRPr="00D67E50">
              <w:rPr>
                <w:rFonts w:ascii="Times New Roman" w:hAnsi="Times New Roman"/>
                <w:sz w:val="20"/>
                <w:szCs w:val="20"/>
                <w:lang w:val="ru-RU"/>
              </w:rPr>
              <w:t>АТС и СТ должны парковаться задним ходом (водителю/машинисту рекомендуется выходить из транспортного средства, чтобы убедиться в отсутствии помехи сзади, а также включать аварийную сигнализацию и подавать звуковой сигнал до начала движения и периодически во время движения), если условия безопасности не требуют иного способа парковки. АТС, разрешенная максимальная масса которых превышает 3,5 тонны, а также СТ должны быть оборудованы звуковым сигналом заднего хода. Рекомендуется оснащать звуковым сигналом заднего хода крупногабаритные легковые АТС (минивэны, пикапы и иные внедорожники).</w:t>
            </w:r>
          </w:p>
        </w:tc>
      </w:tr>
      <w:tr w:rsidR="00812AA6" w:rsidRPr="00812AA6" w:rsidTr="00812AA6">
        <w:trPr>
          <w:trHeight w:val="1122"/>
        </w:trPr>
        <w:tc>
          <w:tcPr>
            <w:tcW w:w="9356" w:type="dxa"/>
            <w:shd w:val="clear" w:color="auto" w:fill="auto"/>
          </w:tcPr>
          <w:p w:rsidR="00812AA6" w:rsidRPr="00D67E50" w:rsidRDefault="00812AA6" w:rsidP="00812AA6">
            <w:pPr>
              <w:autoSpaceDE w:val="0"/>
              <w:autoSpaceDN w:val="0"/>
              <w:spacing w:before="0" w:after="0"/>
              <w:ind w:left="71" w:firstLine="0"/>
              <w:rPr>
                <w:rFonts w:ascii="Times New Roman" w:hAnsi="Times New Roman"/>
                <w:sz w:val="20"/>
                <w:szCs w:val="20"/>
                <w:lang w:val="ru-RU"/>
              </w:rPr>
            </w:pPr>
            <w:r>
              <w:rPr>
                <w:rFonts w:ascii="Times New Roman" w:hAnsi="Times New Roman"/>
                <w:sz w:val="20"/>
                <w:szCs w:val="20"/>
                <w:lang w:val="ru-RU"/>
              </w:rPr>
              <w:t xml:space="preserve">8.4. </w:t>
            </w:r>
            <w:r w:rsidRPr="00D67E50">
              <w:rPr>
                <w:rFonts w:ascii="Times New Roman" w:hAnsi="Times New Roman"/>
                <w:sz w:val="20"/>
                <w:szCs w:val="20"/>
                <w:lang w:val="ru-RU"/>
              </w:rPr>
              <w:t>Запрещается эксплуатировать АТС и СТ, имеющие подтекание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их безопасную эксплуатацию. Въезд АТС и СТ, имеющих подтекание технических жидкостей и ГСМ, на территорию объектов Компании запрещен.</w:t>
            </w:r>
          </w:p>
        </w:tc>
      </w:tr>
      <w:tr w:rsidR="00812AA6" w:rsidRPr="00812AA6" w:rsidTr="00812AA6">
        <w:trPr>
          <w:trHeight w:val="2023"/>
        </w:trPr>
        <w:tc>
          <w:tcPr>
            <w:tcW w:w="9356" w:type="dxa"/>
            <w:shd w:val="clear" w:color="auto" w:fill="auto"/>
          </w:tcPr>
          <w:p w:rsidR="00812AA6" w:rsidRPr="00D67E50" w:rsidRDefault="00812AA6" w:rsidP="00812AA6">
            <w:pPr>
              <w:pStyle w:val="ListParagraph"/>
              <w:numPr>
                <w:ilvl w:val="1"/>
                <w:numId w:val="39"/>
              </w:numPr>
              <w:autoSpaceDE w:val="0"/>
              <w:autoSpaceDN w:val="0"/>
              <w:spacing w:before="0" w:after="0"/>
              <w:ind w:left="29" w:hanging="425"/>
              <w:rPr>
                <w:rFonts w:ascii="Times New Roman" w:hAnsi="Times New Roman"/>
                <w:sz w:val="20"/>
                <w:szCs w:val="20"/>
                <w:lang w:val="ru-RU"/>
              </w:rPr>
            </w:pPr>
            <w:r>
              <w:rPr>
                <w:rFonts w:ascii="Times New Roman" w:hAnsi="Times New Roman"/>
                <w:sz w:val="20"/>
                <w:szCs w:val="20"/>
                <w:lang w:val="ru-RU"/>
              </w:rPr>
              <w:t xml:space="preserve">8.5. </w:t>
            </w:r>
            <w:r w:rsidRPr="00D67E50">
              <w:rPr>
                <w:rFonts w:ascii="Times New Roman" w:hAnsi="Times New Roman"/>
                <w:sz w:val="20"/>
                <w:szCs w:val="20"/>
                <w:lang w:val="ru-RU"/>
              </w:rPr>
              <w:t>В случае если Подрядчик по договорам, срок действия которых составляет один год и более:</w:t>
            </w:r>
          </w:p>
          <w:p w:rsidR="00812AA6" w:rsidRPr="00D67E50" w:rsidRDefault="00812AA6" w:rsidP="00812AA6">
            <w:pPr>
              <w:pStyle w:val="ListParagraph"/>
              <w:numPr>
                <w:ilvl w:val="0"/>
                <w:numId w:val="32"/>
              </w:numPr>
              <w:autoSpaceDE w:val="0"/>
              <w:autoSpaceDN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с привлечением АТС и СТ оказывает Компании услуги по техническому обслуживанию и ремонту производственных объектов и линейной части магистрального нефтепровода КТК, в том числе в их охранных зонах, а также иные услуги на указанных объектах;</w:t>
            </w:r>
          </w:p>
          <w:p w:rsidR="00812AA6" w:rsidRPr="00D67E50" w:rsidRDefault="00812AA6" w:rsidP="00812AA6">
            <w:pPr>
              <w:pStyle w:val="ListParagraph"/>
              <w:numPr>
                <w:ilvl w:val="0"/>
                <w:numId w:val="32"/>
              </w:numPr>
              <w:autoSpaceDE w:val="0"/>
              <w:autoSpaceDN w:val="0"/>
              <w:spacing w:before="0" w:after="0"/>
              <w:ind w:left="171" w:firstLine="140"/>
              <w:rPr>
                <w:rFonts w:ascii="Times New Roman" w:hAnsi="Times New Roman"/>
                <w:sz w:val="20"/>
                <w:szCs w:val="20"/>
                <w:lang w:val="ru-RU"/>
              </w:rPr>
            </w:pPr>
            <w:r w:rsidRPr="00D67E50">
              <w:rPr>
                <w:rFonts w:ascii="Times New Roman" w:hAnsi="Times New Roman"/>
                <w:sz w:val="20"/>
                <w:szCs w:val="20"/>
                <w:lang w:val="ru-RU"/>
              </w:rPr>
              <w:t>передвигается на АТС и СТ по вдольтрассовым проездам магистрального нефтепровода КТК, площадочным объектам и иным проездам, ведущим к объектам линейной части магистрального нефтепровода КТК;</w:t>
            </w:r>
          </w:p>
          <w:p w:rsidR="00812AA6" w:rsidRPr="00D67E50" w:rsidRDefault="00812AA6" w:rsidP="00812AA6">
            <w:pPr>
              <w:pStyle w:val="ListParagraph"/>
              <w:numPr>
                <w:ilvl w:val="0"/>
                <w:numId w:val="32"/>
              </w:numPr>
              <w:autoSpaceDE w:val="0"/>
              <w:autoSpaceDN w:val="0"/>
              <w:spacing w:before="0" w:after="0"/>
              <w:ind w:left="171" w:firstLine="140"/>
              <w:rPr>
                <w:rFonts w:ascii="Times New Roman" w:hAnsi="Times New Roman"/>
                <w:sz w:val="20"/>
                <w:szCs w:val="20"/>
                <w:lang w:val="ru-RU"/>
              </w:rPr>
            </w:pPr>
            <w:r w:rsidRPr="00D67E50">
              <w:rPr>
                <w:rFonts w:ascii="Times New Roman" w:hAnsi="Times New Roman"/>
                <w:sz w:val="20"/>
                <w:szCs w:val="20"/>
                <w:lang w:val="ru-RU"/>
              </w:rPr>
              <w:t xml:space="preserve">использует АТС и СТ для доставки работников, оборудования, материалов, инструментов и приспособлений на ЛЧ и площадочные объекты КТК; </w:t>
            </w:r>
          </w:p>
          <w:p w:rsidR="00812AA6" w:rsidRPr="00D67E50" w:rsidRDefault="00812AA6" w:rsidP="00812AA6">
            <w:pPr>
              <w:autoSpaceDE w:val="0"/>
              <w:autoSpaceDN w:val="0"/>
              <w:spacing w:before="0" w:after="0"/>
              <w:ind w:left="27" w:firstLine="0"/>
              <w:rPr>
                <w:rFonts w:ascii="Times New Roman" w:hAnsi="Times New Roman"/>
                <w:sz w:val="20"/>
                <w:szCs w:val="20"/>
                <w:lang w:val="ru-RU"/>
              </w:rPr>
            </w:pPr>
            <w:r w:rsidRPr="00D67E50">
              <w:rPr>
                <w:rFonts w:ascii="Times New Roman" w:hAnsi="Times New Roman"/>
                <w:sz w:val="20"/>
                <w:szCs w:val="20"/>
                <w:lang w:val="ru-RU"/>
              </w:rPr>
              <w:t>то в отношении АТС и СТ на автомобильном шасси устанавливаются следующие требования:</w:t>
            </w:r>
          </w:p>
          <w:p w:rsidR="00812AA6" w:rsidRPr="00D67E50" w:rsidRDefault="00812AA6" w:rsidP="00812AA6">
            <w:pPr>
              <w:autoSpaceDE w:val="0"/>
              <w:autoSpaceDN w:val="0"/>
              <w:spacing w:before="0" w:after="0"/>
              <w:ind w:left="27" w:firstLine="0"/>
              <w:rPr>
                <w:rFonts w:ascii="Times New Roman" w:hAnsi="Times New Roman"/>
                <w:sz w:val="20"/>
                <w:szCs w:val="20"/>
                <w:lang w:val="ru-RU"/>
              </w:rPr>
            </w:pPr>
          </w:p>
          <w:p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8.5.1. Все АТС и СТ должны быть оборудованы бортовой системой мониторинга (БСМ), которая, как минимум, должна фиксировать следующие параметры: местонахождение (геопозиционирование), пробег, скорость, резкое ускорение, резкое замедление, резкие повороты направо и налево, время работы водителя/машиниста, а также иметь функцию идентификации водителя/машиниста.</w:t>
            </w:r>
          </w:p>
          <w:p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Пороговые значения параметров БСМ должны соответствовать параметрам, которые установлены в Компании и о которых Компания должна уведомить Подрядчика. Изменения параметров БСМ возможны только оператором БСМ и по согласованию с Компанией. </w:t>
            </w:r>
          </w:p>
          <w:p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Водители и машинисты должны иметь персональный ключ идентификации БСМ и применять его при каждом запуске двигателя.</w:t>
            </w:r>
          </w:p>
          <w:p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Уполномоченные сотрудники Компании должны иметь доступ к порталу данной БСМ.</w:t>
            </w:r>
          </w:p>
          <w:p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Не требуется установка БСМ на СТ на пневмоколесном и гусеничном ходу, а также на транспортные средства, максимальная конструктивная скорость которых составляет менее 40 км/ч.</w:t>
            </w:r>
          </w:p>
          <w:p w:rsidR="00812AA6" w:rsidRPr="00D67E50" w:rsidRDefault="00812AA6" w:rsidP="00812AA6">
            <w:pPr>
              <w:autoSpaceDE w:val="0"/>
              <w:autoSpaceDN w:val="0"/>
              <w:spacing w:before="0" w:after="0"/>
              <w:ind w:firstLine="0"/>
              <w:rPr>
                <w:rFonts w:ascii="Times New Roman" w:hAnsi="Times New Roman"/>
                <w:sz w:val="20"/>
                <w:szCs w:val="20"/>
                <w:lang w:val="ru-RU"/>
              </w:rPr>
            </w:pPr>
            <w:r w:rsidRPr="00D67E50">
              <w:rPr>
                <w:rFonts w:ascii="Times New Roman" w:hAnsi="Times New Roman"/>
                <w:sz w:val="20"/>
                <w:szCs w:val="20"/>
                <w:lang w:val="ru-RU"/>
              </w:rPr>
              <w:t>Установка БСМ на пожарные автомобили и автомобили скорой медицинской помощи осуществляется, в случае необходимости, по дополнительному письменному требованию Компании.</w:t>
            </w:r>
          </w:p>
          <w:p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8.5.2. Водители/машинисты Подрядчика должны пройти обучение защитному вождению автомобиля в специализированной организации, аккредитованной RoSPA (или одной из следующих организаций: CEPA, Test&amp;Training, Prodrive Academy), до начала оказания Услуг (выполнения Работ) по Договору. В дальнейшем обучение защитному вождению проводится не реже одного раза в год.</w:t>
            </w:r>
          </w:p>
          <w:p w:rsidR="00812AA6" w:rsidRDefault="00812AA6" w:rsidP="00812AA6">
            <w:pPr>
              <w:autoSpaceDE w:val="0"/>
              <w:autoSpaceDN w:val="0"/>
              <w:spacing w:before="0" w:after="0"/>
              <w:ind w:left="27" w:firstLine="0"/>
              <w:rPr>
                <w:rFonts w:ascii="Times New Roman" w:hAnsi="Times New Roman"/>
                <w:sz w:val="20"/>
                <w:szCs w:val="20"/>
                <w:lang w:val="ru-RU"/>
              </w:rPr>
            </w:pPr>
            <w:r w:rsidRPr="00D67E50">
              <w:rPr>
                <w:rFonts w:ascii="Times New Roman" w:hAnsi="Times New Roman"/>
                <w:sz w:val="20"/>
                <w:szCs w:val="20"/>
                <w:lang w:val="ru-RU"/>
              </w:rPr>
              <w:t>Уполномоченные сотрудники Подрядчика, ответственные за обеспечение безопасности дорожного движения и эксплуатацию АТС и СТ, должны пройти обучение по программе «Внутренний инструктор по методикам Защитного вождения» в специализированной организации, аккредитованной RoSPA (или одной из следующих организаций: CEPA, Test&amp;Training, Prodrive Academy).</w:t>
            </w:r>
          </w:p>
          <w:p w:rsidR="00812AA6" w:rsidRPr="00D67E50" w:rsidDel="00AC2157" w:rsidRDefault="00812AA6" w:rsidP="00812AA6">
            <w:pPr>
              <w:autoSpaceDE w:val="0"/>
              <w:autoSpaceDN w:val="0"/>
              <w:spacing w:before="0" w:after="0"/>
              <w:ind w:left="27" w:firstLine="0"/>
              <w:rPr>
                <w:rFonts w:ascii="Times New Roman" w:hAnsi="Times New Roman"/>
                <w:sz w:val="20"/>
                <w:szCs w:val="20"/>
                <w:lang w:val="ru-RU"/>
              </w:rPr>
            </w:pPr>
          </w:p>
        </w:tc>
      </w:tr>
      <w:tr w:rsidR="00812AA6" w:rsidRPr="00812AA6" w:rsidTr="00812AA6">
        <w:trPr>
          <w:trHeight w:val="908"/>
        </w:trPr>
        <w:tc>
          <w:tcPr>
            <w:tcW w:w="9356" w:type="dxa"/>
            <w:shd w:val="clear" w:color="auto" w:fill="auto"/>
          </w:tcPr>
          <w:p w:rsidR="00812AA6" w:rsidRDefault="00812AA6" w:rsidP="00812AA6">
            <w:pPr>
              <w:autoSpaceDE w:val="0"/>
              <w:autoSpaceDN w:val="0"/>
              <w:spacing w:before="0" w:after="0"/>
              <w:ind w:left="71" w:firstLine="0"/>
              <w:rPr>
                <w:rFonts w:ascii="Times New Roman" w:hAnsi="Times New Roman"/>
                <w:sz w:val="20"/>
                <w:szCs w:val="20"/>
                <w:lang w:val="ru-RU"/>
              </w:rPr>
            </w:pPr>
            <w:r>
              <w:rPr>
                <w:rFonts w:ascii="Times New Roman" w:hAnsi="Times New Roman"/>
                <w:sz w:val="20"/>
                <w:szCs w:val="20"/>
                <w:lang w:val="ru-RU"/>
              </w:rPr>
              <w:t xml:space="preserve">8.6. </w:t>
            </w:r>
            <w:r w:rsidRPr="00D67E50">
              <w:rPr>
                <w:rFonts w:ascii="Times New Roman" w:hAnsi="Times New Roman"/>
                <w:sz w:val="20"/>
                <w:szCs w:val="20"/>
                <w:lang w:val="ru-RU"/>
              </w:rPr>
              <w:t>Остаточная глубина рисунка протектора шин должна соответствовать требованиям действующего законодательства, предъявляемым к АТС и СТ на автомобильном шасси и пневмоколесном ходу с учетом их категории и типа. Шины не должны иметь видимых повреждений, обнажающих корд (порезы, разрывы и т.д.), а также расслоение каркаса, отслоение протектора или боковины.</w:t>
            </w:r>
          </w:p>
          <w:p w:rsidR="00812AA6" w:rsidRPr="00D67E50" w:rsidDel="00AC2157" w:rsidRDefault="00812AA6" w:rsidP="00812AA6">
            <w:pPr>
              <w:autoSpaceDE w:val="0"/>
              <w:autoSpaceDN w:val="0"/>
              <w:spacing w:before="0" w:after="0"/>
              <w:ind w:firstLine="0"/>
              <w:rPr>
                <w:rFonts w:ascii="Times New Roman" w:hAnsi="Times New Roman"/>
                <w:sz w:val="20"/>
                <w:szCs w:val="20"/>
                <w:lang w:val="ru-RU"/>
              </w:rPr>
            </w:pPr>
          </w:p>
        </w:tc>
      </w:tr>
      <w:tr w:rsidR="00812AA6" w:rsidRPr="00D67E50" w:rsidTr="00812AA6">
        <w:trPr>
          <w:trHeight w:val="841"/>
        </w:trPr>
        <w:tc>
          <w:tcPr>
            <w:tcW w:w="9356" w:type="dxa"/>
            <w:shd w:val="clear" w:color="auto" w:fill="auto"/>
          </w:tcPr>
          <w:p w:rsidR="00812AA6" w:rsidRPr="00812AA6" w:rsidRDefault="00812AA6" w:rsidP="00812AA6">
            <w:pPr>
              <w:pStyle w:val="ListParagraph"/>
              <w:numPr>
                <w:ilvl w:val="1"/>
                <w:numId w:val="41"/>
              </w:numPr>
              <w:autoSpaceDE w:val="0"/>
              <w:autoSpaceDN w:val="0"/>
              <w:spacing w:before="0" w:after="0"/>
              <w:rPr>
                <w:rFonts w:ascii="Times New Roman" w:hAnsi="Times New Roman"/>
                <w:sz w:val="20"/>
                <w:szCs w:val="20"/>
                <w:lang w:val="ru-RU"/>
              </w:rPr>
            </w:pPr>
            <w:r w:rsidRPr="00812AA6">
              <w:rPr>
                <w:rFonts w:ascii="Times New Roman" w:hAnsi="Times New Roman"/>
                <w:sz w:val="20"/>
                <w:szCs w:val="20"/>
                <w:lang w:val="ru-RU"/>
              </w:rPr>
              <w:t>Все АТС и СТ, для которых требуется въезд на место производства Работ, должны быть технически исправными.</w:t>
            </w:r>
          </w:p>
          <w:p w:rsidR="00812AA6" w:rsidRPr="00D67E50" w:rsidRDefault="00812AA6" w:rsidP="00812AA6">
            <w:pPr>
              <w:autoSpaceDE w:val="0"/>
              <w:autoSpaceDN w:val="0"/>
              <w:spacing w:before="0" w:after="0"/>
              <w:ind w:firstLine="0"/>
              <w:rPr>
                <w:rFonts w:ascii="Times New Roman" w:hAnsi="Times New Roman"/>
                <w:sz w:val="20"/>
                <w:szCs w:val="20"/>
                <w:lang w:val="ru-RU"/>
              </w:rPr>
            </w:pPr>
            <w:r w:rsidRPr="00D67E50">
              <w:rPr>
                <w:rFonts w:ascii="Times New Roman" w:hAnsi="Times New Roman"/>
                <w:sz w:val="20"/>
                <w:szCs w:val="20"/>
                <w:lang w:val="ru-RU"/>
              </w:rPr>
              <w:t>В зависимости от типа АТС и СТ их техническое состояние должно соответствовать требованиям следующих документов:</w:t>
            </w:r>
          </w:p>
          <w:p w:rsidR="00812AA6" w:rsidRPr="00D67E50" w:rsidRDefault="00812AA6" w:rsidP="00812AA6">
            <w:pPr>
              <w:numPr>
                <w:ilvl w:val="0"/>
                <w:numId w:val="27"/>
              </w:numPr>
              <w:autoSpaceDE w:val="0"/>
              <w:autoSpaceDN w:val="0"/>
              <w:adjustRightInd w:val="0"/>
              <w:spacing w:before="0" w:after="0"/>
              <w:ind w:left="22" w:firstLine="0"/>
              <w:rPr>
                <w:rFonts w:ascii="Times New Roman" w:hAnsi="Times New Roman"/>
                <w:sz w:val="20"/>
                <w:szCs w:val="20"/>
                <w:lang w:val="ru-RU" w:eastAsia="ru-RU"/>
              </w:rPr>
            </w:pPr>
            <w:r w:rsidRPr="00D67E50">
              <w:rPr>
                <w:rFonts w:ascii="Times New Roman" w:hAnsi="Times New Roman"/>
                <w:sz w:val="20"/>
                <w:szCs w:val="20"/>
                <w:lang w:val="ru-RU"/>
              </w:rPr>
              <w:t>Основные положения по допуску транспортных средств к эксплуатации и обязанностям должностных лиц по обеспечению безопасности дорожного движения (утв. Постановлением Правительства РФ от 23.10.1993 № 1090 «О правилах дорожного движения»);</w:t>
            </w:r>
          </w:p>
          <w:p w:rsidR="00812AA6" w:rsidRPr="00D67E50" w:rsidRDefault="00812AA6" w:rsidP="00812AA6">
            <w:pPr>
              <w:numPr>
                <w:ilvl w:val="0"/>
                <w:numId w:val="27"/>
              </w:numPr>
              <w:autoSpaceDE w:val="0"/>
              <w:autoSpaceDN w:val="0"/>
              <w:adjustRightInd w:val="0"/>
              <w:spacing w:before="0" w:after="0"/>
              <w:ind w:left="22" w:firstLine="0"/>
              <w:rPr>
                <w:rFonts w:ascii="Times New Roman" w:hAnsi="Times New Roman"/>
                <w:sz w:val="20"/>
                <w:szCs w:val="20"/>
                <w:lang w:val="ru-RU" w:eastAsia="ru-RU"/>
              </w:rPr>
            </w:pPr>
            <w:r w:rsidRPr="00D67E50">
              <w:rPr>
                <w:rFonts w:ascii="Times New Roman" w:hAnsi="Times New Roman"/>
                <w:sz w:val="20"/>
                <w:szCs w:val="20"/>
                <w:lang w:val="ru-RU" w:eastAsia="ru-RU"/>
              </w:rPr>
              <w:t>ГОСТ 33997-2016 «Колесные транспортные средства. Требования безопасности в эксплуатации и методы проверки» (утв. Приказом Федерального агентства по техническому регулированию и метрологии от 18.07.2017 № 708-ст);</w:t>
            </w:r>
          </w:p>
          <w:p w:rsidR="00812AA6" w:rsidRPr="00D67E50"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Технический регламент таможенного союза «О безопасности колесных транспортных средств» (утв. Решением Комиссии Таможенного союза от 09.12.2011 № 877);</w:t>
            </w:r>
          </w:p>
          <w:p w:rsidR="00812AA6" w:rsidRPr="00D67E50"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Приказ Ростехнадзора от 26.11.2020 N 461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w:t>
            </w:r>
          </w:p>
          <w:p w:rsidR="00812AA6" w:rsidRPr="00D67E50"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 xml:space="preserve">ГОСТ 31544-2012 «Машины для городского коммунального хозяйства. Специальные требования безопасности» (утв. </w:t>
            </w:r>
            <w:hyperlink r:id="rId14" w:history="1">
              <w:r w:rsidRPr="00D67E50">
                <w:rPr>
                  <w:rFonts w:ascii="Times New Roman" w:hAnsi="Times New Roman"/>
                  <w:sz w:val="20"/>
                  <w:szCs w:val="20"/>
                  <w:lang w:val="ru-RU"/>
                </w:rPr>
                <w:t>приказом</w:t>
              </w:r>
            </w:hyperlink>
            <w:r w:rsidRPr="00D67E50">
              <w:rPr>
                <w:rFonts w:ascii="Times New Roman" w:hAnsi="Times New Roman"/>
                <w:sz w:val="20"/>
                <w:szCs w:val="20"/>
                <w:lang w:val="ru-RU"/>
              </w:rPr>
              <w:t xml:space="preserve"> Федерального агентства по техническому регулированию и метрологии от 22.11.2012 № 1052-ст);</w:t>
            </w:r>
          </w:p>
          <w:p w:rsidR="00812AA6" w:rsidRPr="00D67E50"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 xml:space="preserve">ГОСТ 34350-2017 «Техника пожарная. Основные пожарные автомобили. Общие технические требования. Методы испытаний» (утв. </w:t>
            </w:r>
            <w:hyperlink r:id="rId15" w:history="1">
              <w:r w:rsidRPr="00D67E50">
                <w:rPr>
                  <w:rFonts w:ascii="Times New Roman" w:hAnsi="Times New Roman"/>
                  <w:sz w:val="20"/>
                  <w:szCs w:val="20"/>
                  <w:lang w:val="ru-RU"/>
                </w:rPr>
                <w:t>приказом</w:t>
              </w:r>
            </w:hyperlink>
            <w:r w:rsidRPr="00D67E50">
              <w:rPr>
                <w:rFonts w:ascii="Times New Roman" w:hAnsi="Times New Roman"/>
                <w:sz w:val="20"/>
                <w:szCs w:val="20"/>
                <w:lang w:val="ru-RU"/>
              </w:rPr>
              <w:t xml:space="preserve"> Росстандарта от 25.09.2018 № 650-ст);</w:t>
            </w:r>
          </w:p>
          <w:p w:rsidR="00812AA6" w:rsidRPr="00D67E50"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ГОСТ 12.2.011-2012 «Межгосударственный стандарт. Система стандартов безопасности труда. Машины строительные, дорожные и землеройные. Общие требования безопасности» (утв. приказом Росстандарта от 28.08.2013 N 627-ст);</w:t>
            </w:r>
          </w:p>
          <w:p w:rsidR="00812AA6" w:rsidRPr="00D67E50"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 xml:space="preserve">ТР ТС 031/2012 - Технический регламент Таможенного союза «О безопасности сельскохозяйственных и лесохозяйственных тракторов и прицепов к ним»; </w:t>
            </w:r>
          </w:p>
          <w:p w:rsidR="00812AA6" w:rsidRPr="00D67E50"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Постановление Правительства РФ от 2 ноября 2022 г. N 1967 "Об утверждении требований к техническому состоянию и эксплуатации самоходных машин и других видов техники, изготовленных и допущенных к эксплуатации до вступления в силу технических регламентов Таможенного союза, регулирующих вопросы безопасности самоходных машин и других видов техники";</w:t>
            </w:r>
          </w:p>
          <w:p w:rsidR="00812AA6" w:rsidRPr="00D67E50"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ГОСТ 33665-2015 «Автомобили скорой медицинской помощи. Технические требования и методы испытаний.»;</w:t>
            </w:r>
          </w:p>
          <w:p w:rsidR="00812AA6" w:rsidRPr="00D67E50"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ГОСТ 33666-2015 «Автомобильные транспортные средства для транспортирования и заправки нефтепродуктов. Технические требования»;</w:t>
            </w:r>
          </w:p>
          <w:p w:rsidR="00812AA6" w:rsidRPr="00D67E50" w:rsidDel="00AC2157"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ГОСТ 22827-2020 «Краны грузоподъемные. Краны стреловые самоходные. Общие технические требования».</w:t>
            </w:r>
          </w:p>
        </w:tc>
      </w:tr>
      <w:tr w:rsidR="00812AA6" w:rsidRPr="00812AA6" w:rsidTr="00812AA6">
        <w:trPr>
          <w:trHeight w:val="981"/>
        </w:trPr>
        <w:tc>
          <w:tcPr>
            <w:tcW w:w="9356" w:type="dxa"/>
            <w:shd w:val="clear" w:color="auto" w:fill="auto"/>
          </w:tcPr>
          <w:p w:rsidR="00812AA6" w:rsidRPr="00812AA6" w:rsidRDefault="00812AA6" w:rsidP="00812AA6">
            <w:pPr>
              <w:autoSpaceDE w:val="0"/>
              <w:autoSpaceDN w:val="0"/>
              <w:ind w:left="71" w:firstLine="0"/>
              <w:rPr>
                <w:rFonts w:ascii="Times New Roman" w:hAnsi="Times New Roman"/>
                <w:sz w:val="20"/>
                <w:szCs w:val="20"/>
                <w:lang w:val="ru-RU"/>
              </w:rPr>
            </w:pPr>
            <w:r>
              <w:rPr>
                <w:rFonts w:ascii="Times New Roman" w:hAnsi="Times New Roman"/>
                <w:sz w:val="20"/>
                <w:szCs w:val="20"/>
                <w:lang w:val="ru-RU"/>
              </w:rPr>
              <w:t xml:space="preserve">8.8. </w:t>
            </w:r>
            <w:r w:rsidRPr="00812AA6">
              <w:rPr>
                <w:rFonts w:ascii="Times New Roman" w:hAnsi="Times New Roman"/>
                <w:sz w:val="20"/>
                <w:szCs w:val="20"/>
                <w:lang w:val="ru-RU"/>
              </w:rPr>
              <w:t>На АТС и СТ не должно быть поврежденных или отсутствующих зеркал заднего вида и внешних световых приборов. АТС и СТ, въезжающие и работающие на территории производственных объектов Компании и линейной части нефтепровода КТК, связанную с разгерметизацией его внутренней полости, должны быть укомплектованы искрогасителями.</w:t>
            </w:r>
          </w:p>
          <w:p w:rsidR="00812AA6" w:rsidRPr="00D67E50" w:rsidDel="00AC2157" w:rsidRDefault="00812AA6" w:rsidP="00812AA6">
            <w:pPr>
              <w:tabs>
                <w:tab w:val="left" w:pos="284"/>
              </w:tabs>
              <w:autoSpaceDE w:val="0"/>
              <w:autoSpaceDN w:val="0"/>
              <w:adjustRightInd w:val="0"/>
              <w:spacing w:before="0" w:after="0"/>
              <w:ind w:left="35" w:firstLine="0"/>
              <w:rPr>
                <w:rFonts w:ascii="Times New Roman" w:hAnsi="Times New Roman"/>
                <w:sz w:val="20"/>
                <w:szCs w:val="20"/>
                <w:lang w:val="ru-RU"/>
              </w:rPr>
            </w:pPr>
            <w:r w:rsidRPr="00D67E50">
              <w:rPr>
                <w:rFonts w:ascii="Times New Roman" w:hAnsi="Times New Roman"/>
                <w:sz w:val="20"/>
                <w:szCs w:val="20"/>
                <w:lang w:val="ru-RU"/>
              </w:rPr>
              <w:t>Компания имеет право не допустить на объект АТС и СТ,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Подрядчика.</w:t>
            </w:r>
          </w:p>
        </w:tc>
      </w:tr>
      <w:tr w:rsidR="00812AA6" w:rsidRPr="00812AA6" w:rsidTr="00812AA6">
        <w:trPr>
          <w:trHeight w:val="1642"/>
        </w:trPr>
        <w:tc>
          <w:tcPr>
            <w:tcW w:w="9356" w:type="dxa"/>
            <w:shd w:val="clear" w:color="auto" w:fill="auto"/>
          </w:tcPr>
          <w:p w:rsidR="00812AA6" w:rsidRPr="00D67E50" w:rsidRDefault="00812AA6" w:rsidP="00812AA6">
            <w:pPr>
              <w:autoSpaceDE w:val="0"/>
              <w:autoSpaceDN w:val="0"/>
              <w:spacing w:before="0" w:after="0"/>
              <w:ind w:left="22" w:firstLine="0"/>
              <w:rPr>
                <w:rFonts w:ascii="Times New Roman" w:hAnsi="Times New Roman"/>
                <w:sz w:val="20"/>
                <w:szCs w:val="20"/>
                <w:lang w:val="ru-RU"/>
              </w:rPr>
            </w:pPr>
            <w:r>
              <w:rPr>
                <w:rFonts w:ascii="Times New Roman" w:hAnsi="Times New Roman"/>
                <w:sz w:val="20"/>
                <w:szCs w:val="20"/>
                <w:lang w:val="ru-RU"/>
              </w:rPr>
              <w:t xml:space="preserve">8.9. </w:t>
            </w:r>
            <w:r w:rsidRPr="00D67E50">
              <w:rPr>
                <w:rFonts w:ascii="Times New Roman" w:hAnsi="Times New Roman"/>
                <w:sz w:val="20"/>
                <w:szCs w:val="20"/>
                <w:lang w:val="ru-RU"/>
              </w:rPr>
              <w:t>Водителям/машинистам АТС и СТ на автомобильном шасси категорически запрещено во время управления пользоваться мобильными устройствами: телефонами, 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снятия рук с рулевого колеса АТС и СТ, а также использовать мобильный телефон, в том числе в режиме «</w:t>
            </w:r>
            <w:r w:rsidRPr="00D67E50">
              <w:rPr>
                <w:rFonts w:ascii="Times New Roman" w:hAnsi="Times New Roman"/>
                <w:sz w:val="20"/>
                <w:szCs w:val="20"/>
              </w:rPr>
              <w:t>HandsFree</w:t>
            </w:r>
            <w:r w:rsidRPr="00D67E50">
              <w:rPr>
                <w:rFonts w:ascii="Times New Roman" w:hAnsi="Times New Roman"/>
                <w:sz w:val="20"/>
                <w:szCs w:val="20"/>
                <w:lang w:val="ru-RU"/>
              </w:rPr>
              <w:t>» при управлении ТС.</w:t>
            </w:r>
          </w:p>
          <w:p w:rsidR="00812AA6" w:rsidRPr="00D67E50" w:rsidDel="00B9488C" w:rsidRDefault="00812AA6" w:rsidP="00812AA6">
            <w:p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 xml:space="preserve">Машинистам СТ категорически запрещено пользоваться мобильными устройствами во время движения, а также при работе с оборудованием и механизмами, установленными на СТ. </w:t>
            </w:r>
          </w:p>
        </w:tc>
      </w:tr>
      <w:tr w:rsidR="00812AA6" w:rsidRPr="00812AA6" w:rsidTr="00812AA6">
        <w:trPr>
          <w:trHeight w:val="699"/>
        </w:trPr>
        <w:tc>
          <w:tcPr>
            <w:tcW w:w="9356" w:type="dxa"/>
            <w:shd w:val="clear" w:color="auto" w:fill="auto"/>
          </w:tcPr>
          <w:p w:rsidR="00812AA6" w:rsidRPr="00D67E50" w:rsidDel="00B9488C" w:rsidRDefault="00812AA6" w:rsidP="00812AA6">
            <w:pPr>
              <w:autoSpaceDE w:val="0"/>
              <w:autoSpaceDN w:val="0"/>
              <w:spacing w:before="0" w:after="0"/>
              <w:ind w:left="22" w:firstLine="0"/>
              <w:rPr>
                <w:rFonts w:ascii="Times New Roman" w:hAnsi="Times New Roman"/>
                <w:sz w:val="20"/>
                <w:szCs w:val="20"/>
                <w:lang w:val="ru-RU"/>
              </w:rPr>
            </w:pPr>
            <w:r>
              <w:rPr>
                <w:rFonts w:ascii="Times New Roman" w:hAnsi="Times New Roman"/>
                <w:sz w:val="20"/>
                <w:szCs w:val="20"/>
                <w:lang w:val="ru-RU"/>
              </w:rPr>
              <w:t xml:space="preserve">8.10. </w:t>
            </w:r>
            <w:r w:rsidRPr="00D67E50">
              <w:rPr>
                <w:rFonts w:ascii="Times New Roman" w:hAnsi="Times New Roman"/>
                <w:sz w:val="20"/>
                <w:szCs w:val="20"/>
                <w:lang w:val="ru-RU"/>
              </w:rPr>
              <w:t>После заключения Договора все АТС и СТ, которые Подрядчик планирует использовать в рамках данного Договора, должны быть представлены к осмотру уполномоченным сотрудникам Транспортного отдела и/или отдела ОТ, ПБ и ООС Компании. Данное требование относится ко всем АТС и СТ независимо от того будут ли они использоваться Подрядчиком на производственных объектах или ЛЧ МН КТК, или для решения иных задач Подрядчиком в рамках исполнения Договора.</w:t>
            </w:r>
          </w:p>
        </w:tc>
      </w:tr>
      <w:tr w:rsidR="00812AA6" w:rsidRPr="00812AA6" w:rsidTr="00812AA6">
        <w:trPr>
          <w:trHeight w:val="558"/>
        </w:trPr>
        <w:tc>
          <w:tcPr>
            <w:tcW w:w="9356" w:type="dxa"/>
            <w:shd w:val="clear" w:color="auto" w:fill="auto"/>
          </w:tcPr>
          <w:p w:rsidR="00812AA6" w:rsidRPr="00D67E50" w:rsidRDefault="00812AA6" w:rsidP="00812AA6">
            <w:pPr>
              <w:tabs>
                <w:tab w:val="left" w:pos="0"/>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8.1</w:t>
            </w:r>
            <w:r w:rsidR="00184CF9">
              <w:rPr>
                <w:rFonts w:ascii="Times New Roman" w:hAnsi="Times New Roman"/>
                <w:sz w:val="20"/>
                <w:szCs w:val="20"/>
                <w:lang w:val="ru-RU"/>
              </w:rPr>
              <w:t>1</w:t>
            </w:r>
            <w:r w:rsidRPr="00D67E50">
              <w:rPr>
                <w:rFonts w:ascii="Times New Roman" w:hAnsi="Times New Roman"/>
                <w:sz w:val="20"/>
                <w:szCs w:val="20"/>
                <w:lang w:val="ru-RU"/>
              </w:rPr>
              <w:t>. В случае длительного размещения (более одних суток) АТС и СТ Подрядчика на объектах Компании, Подрядчик должен организовать средства защиты (установить поддоны) от потенциальных утечек технических жидкостей из систем АТС и СТ на территории объекта.</w:t>
            </w:r>
          </w:p>
          <w:p w:rsidR="00812AA6" w:rsidRPr="00D67E50" w:rsidRDefault="00812AA6" w:rsidP="00812AA6">
            <w:pPr>
              <w:tabs>
                <w:tab w:val="left" w:pos="0"/>
                <w:tab w:val="left" w:pos="426"/>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На объектах Компании и в охранной зоне Подрядчику запрещается производить ремонт, техническое обслуживание, мойку и заправку топливом АТС и СТ и любые другие действия с АТС и СТ, которые могут привести к разливу технических жидкостей.</w:t>
            </w:r>
          </w:p>
          <w:p w:rsidR="00812AA6" w:rsidRPr="00D67E50" w:rsidRDefault="00812AA6" w:rsidP="00812AA6">
            <w:pPr>
              <w:tabs>
                <w:tab w:val="left" w:pos="0"/>
                <w:tab w:val="left" w:pos="426"/>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На объектах Компании и прилегающей территории парковка и хранение АТС и СТ Подрядчика на открытом грунте, включая почвенный покров, запрещены. Парковка или стоянка АТС и СТ Подрядчика разрешается только на специально организованных Компанией/Подрядчиком стоянках/ парковочных местах.</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b/>
                <w:sz w:val="20"/>
                <w:szCs w:val="20"/>
                <w:lang w:val="ru-RU"/>
              </w:rPr>
            </w:pPr>
            <w:r w:rsidRPr="00D67E50">
              <w:rPr>
                <w:rFonts w:ascii="Times New Roman" w:hAnsi="Times New Roman"/>
                <w:b/>
                <w:sz w:val="20"/>
                <w:szCs w:val="20"/>
                <w:lang w:val="ru-RU"/>
              </w:rPr>
              <w:t>9. ПОЛИТИКА В ОТНОШЕНИИ ЗАПРЕТА НА УПОТРЕБЛЕНИЕ АЛКОГОЛЯ, НАРКОТИКОВ, ПСИХОТРОПНЫХ, ТОКСИЧЕСКИХ ВЕЩЕСТВ И ПРЕКУРСОРОВ</w:t>
            </w:r>
          </w:p>
        </w:tc>
      </w:tr>
      <w:tr w:rsidR="00812AA6" w:rsidRPr="00D67E50" w:rsidTr="00812AA6">
        <w:tc>
          <w:tcPr>
            <w:tcW w:w="9356" w:type="dxa"/>
            <w:shd w:val="clear" w:color="auto" w:fill="auto"/>
          </w:tcPr>
          <w:p w:rsidR="00812AA6" w:rsidRPr="00D67E50" w:rsidRDefault="00812AA6" w:rsidP="00812AA6">
            <w:pPr>
              <w:numPr>
                <w:ilvl w:val="1"/>
                <w:numId w:val="16"/>
              </w:numPr>
              <w:tabs>
                <w:tab w:val="left" w:pos="284"/>
              </w:tabs>
              <w:autoSpaceDE w:val="0"/>
              <w:autoSpaceDN w:val="0"/>
              <w:adjustRightInd w:val="0"/>
              <w:spacing w:before="0" w:after="0"/>
              <w:jc w:val="left"/>
              <w:rPr>
                <w:rFonts w:ascii="Times New Roman" w:hAnsi="Times New Roman"/>
                <w:sz w:val="20"/>
                <w:szCs w:val="20"/>
                <w:lang w:val="en-GB"/>
              </w:rPr>
            </w:pPr>
            <w:r w:rsidRPr="00812AA6">
              <w:rPr>
                <w:rFonts w:ascii="Times New Roman" w:hAnsi="Times New Roman"/>
                <w:sz w:val="20"/>
                <w:szCs w:val="20"/>
                <w:lang w:val="ru-RU"/>
              </w:rPr>
              <w:t xml:space="preserve"> </w:t>
            </w:r>
            <w:r w:rsidRPr="00D67E50">
              <w:rPr>
                <w:rFonts w:ascii="Times New Roman" w:hAnsi="Times New Roman"/>
                <w:sz w:val="20"/>
                <w:szCs w:val="20"/>
                <w:lang w:val="ru-RU"/>
              </w:rPr>
              <w:t>Подрядчик</w:t>
            </w:r>
            <w:r w:rsidRPr="00D67E50">
              <w:rPr>
                <w:rFonts w:ascii="Times New Roman" w:hAnsi="Times New Roman"/>
                <w:sz w:val="20"/>
                <w:szCs w:val="20"/>
                <w:lang w:val="en-GB"/>
              </w:rPr>
              <w:t xml:space="preserve"> обязан:</w:t>
            </w:r>
          </w:p>
        </w:tc>
      </w:tr>
      <w:tr w:rsidR="00812AA6" w:rsidRPr="00812AA6" w:rsidTr="00812AA6">
        <w:tc>
          <w:tcPr>
            <w:tcW w:w="9356" w:type="dxa"/>
            <w:shd w:val="clear" w:color="auto" w:fill="auto"/>
          </w:tcPr>
          <w:p w:rsidR="00812AA6" w:rsidRPr="00D67E50" w:rsidRDefault="00812AA6" w:rsidP="00812AA6">
            <w:pPr>
              <w:numPr>
                <w:ilvl w:val="1"/>
                <w:numId w:val="8"/>
              </w:numPr>
              <w:tabs>
                <w:tab w:val="num" w:pos="0"/>
                <w:tab w:val="left" w:pos="284"/>
              </w:tabs>
              <w:autoSpaceDE w:val="0"/>
              <w:autoSpaceDN w:val="0"/>
              <w:adjustRightInd w:val="0"/>
              <w:spacing w:before="0" w:after="0"/>
              <w:ind w:left="0" w:firstLine="142"/>
              <w:rPr>
                <w:rFonts w:ascii="Times New Roman" w:hAnsi="Times New Roman"/>
                <w:sz w:val="20"/>
                <w:szCs w:val="20"/>
                <w:lang w:val="ru-RU"/>
              </w:rPr>
            </w:pPr>
            <w:r w:rsidRPr="00D67E50">
              <w:rPr>
                <w:rFonts w:ascii="Times New Roman" w:hAnsi="Times New Roman"/>
                <w:sz w:val="20"/>
                <w:szCs w:val="20"/>
                <w:lang w:val="ru-RU"/>
              </w:rPr>
              <w:t xml:space="preserve">     не допускать к работе (отстранить от работы) работников Подрядчика, появившихся на объекте Компании в состоянии алкогольного, наркотического или токсического опьянения.  </w:t>
            </w:r>
          </w:p>
        </w:tc>
      </w:tr>
      <w:tr w:rsidR="00812AA6" w:rsidRPr="00812AA6" w:rsidTr="00812AA6">
        <w:tc>
          <w:tcPr>
            <w:tcW w:w="9356" w:type="dxa"/>
            <w:shd w:val="clear" w:color="auto" w:fill="auto"/>
          </w:tcPr>
          <w:p w:rsidR="00812AA6" w:rsidRPr="00D67E50" w:rsidRDefault="00812AA6" w:rsidP="00812AA6">
            <w:pPr>
              <w:numPr>
                <w:ilvl w:val="1"/>
                <w:numId w:val="8"/>
              </w:numPr>
              <w:tabs>
                <w:tab w:val="left" w:pos="284"/>
              </w:tabs>
              <w:autoSpaceDE w:val="0"/>
              <w:autoSpaceDN w:val="0"/>
              <w:adjustRightInd w:val="0"/>
              <w:spacing w:before="0" w:after="0"/>
              <w:ind w:left="0" w:firstLine="142"/>
              <w:rPr>
                <w:rFonts w:ascii="Times New Roman" w:hAnsi="Times New Roman"/>
                <w:sz w:val="20"/>
                <w:szCs w:val="20"/>
                <w:lang w:val="ru-RU"/>
              </w:rPr>
            </w:pPr>
            <w:r w:rsidRPr="00812AA6">
              <w:rPr>
                <w:rFonts w:ascii="Times New Roman" w:hAnsi="Times New Roman"/>
                <w:sz w:val="20"/>
                <w:szCs w:val="20"/>
                <w:lang w:val="ru-RU"/>
              </w:rPr>
              <w:t xml:space="preserve">     </w:t>
            </w:r>
            <w:r w:rsidRPr="00D67E50">
              <w:rPr>
                <w:rFonts w:ascii="Times New Roman" w:hAnsi="Times New Roman"/>
                <w:sz w:val="20"/>
                <w:szCs w:val="20"/>
                <w:lang w:val="ru-RU"/>
              </w:rPr>
              <w:t xml:space="preserve">ввести полный запрет на пронос, хранение, распространение и употребление на территории объектов Компании алкогольных напитков, наркотических, психотропных, токсических веществ и прекурсоров. </w:t>
            </w:r>
          </w:p>
        </w:tc>
      </w:tr>
      <w:tr w:rsidR="00812AA6" w:rsidRPr="00812AA6" w:rsidTr="00812AA6">
        <w:tc>
          <w:tcPr>
            <w:tcW w:w="9356" w:type="dxa"/>
            <w:shd w:val="clear" w:color="auto" w:fill="auto"/>
          </w:tcPr>
          <w:p w:rsidR="00812AA6" w:rsidRPr="00D67E50" w:rsidRDefault="00812AA6" w:rsidP="00812AA6">
            <w:pPr>
              <w:numPr>
                <w:ilvl w:val="1"/>
                <w:numId w:val="16"/>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В целях обеспечения контроля за указанными ограничениями Компания имеет право производить проверки и осмотр/досмотр всех АТС и СТ, вещей и материалов, доставляемых на объекты Компании. Если в результате подобного  осмотра/досмотра будут обнаружены указанные запрещенные вещества, то АТС/СТ не допускается на объект  Компании, работник(и) Подрядчика не допускается на рабочее место.</w:t>
            </w:r>
          </w:p>
        </w:tc>
      </w:tr>
      <w:tr w:rsidR="00812AA6" w:rsidRPr="00812AA6" w:rsidTr="00812AA6">
        <w:tc>
          <w:tcPr>
            <w:tcW w:w="9356" w:type="dxa"/>
            <w:shd w:val="clear" w:color="auto" w:fill="auto"/>
          </w:tcPr>
          <w:p w:rsidR="00812AA6" w:rsidRPr="00D67E50" w:rsidRDefault="00812AA6" w:rsidP="00812AA6">
            <w:pPr>
              <w:numPr>
                <w:ilvl w:val="1"/>
                <w:numId w:val="16"/>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Фиксация фактов употребления алкоголя работниками Подрядчика, появления работника Подрядчика на объектах Компании в состоянии алкогольного, наркотического или токсического опьянения, проноса или нахождения на территории объекта Компании 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Компании/третьими лицами, привлекаемыми Компанией по договору оказания медицинских услуг, письменными объяснениями работников Компании и/или Подрядчика (или уполномоченными представителями Компании и Подрядчика), другими способами в соответствии с законодательством РФ.</w:t>
            </w:r>
          </w:p>
        </w:tc>
      </w:tr>
      <w:tr w:rsidR="00812AA6" w:rsidRPr="00812AA6" w:rsidTr="00812AA6">
        <w:tc>
          <w:tcPr>
            <w:tcW w:w="9356" w:type="dxa"/>
            <w:shd w:val="clear" w:color="auto" w:fill="auto"/>
          </w:tcPr>
          <w:p w:rsidR="00812AA6" w:rsidRPr="00D67E50" w:rsidRDefault="00812AA6" w:rsidP="00812AA6">
            <w:pPr>
              <w:numPr>
                <w:ilvl w:val="1"/>
                <w:numId w:val="16"/>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Компания имеет право в любое время проверять исполнение Подрядчиком обязанностей, предусмотренных настоящим разделом. В случае возникновения у Компании подозрения о наличии на объектах Компании работников Подрядчика в состоянии алкогольного, наркотического или токсического опьянения, а также о наличии фактов употребления алкоголя, Подрядчик обязан по требованию Компании незамедлительно отстранить от работы этих работников и направить их на медицинское освидетельствование.</w:t>
            </w:r>
          </w:p>
        </w:tc>
      </w:tr>
      <w:tr w:rsidR="00812AA6" w:rsidRPr="00812AA6" w:rsidTr="00812AA6">
        <w:tc>
          <w:tcPr>
            <w:tcW w:w="9356" w:type="dxa"/>
            <w:shd w:val="clear" w:color="auto" w:fill="auto"/>
          </w:tcPr>
          <w:p w:rsidR="00812AA6" w:rsidRPr="00D67E50" w:rsidRDefault="00812AA6" w:rsidP="00812AA6">
            <w:pPr>
              <w:numPr>
                <w:ilvl w:val="1"/>
                <w:numId w:val="16"/>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В случае подтверждения алкогольного, наркотического или токсического опьянения работники Подрядчика / Субподрядчика подлежат немедленному удалению с места выполнения работ с последующим наложением запрета на доступ на любые объекты Компании.</w:t>
            </w:r>
          </w:p>
        </w:tc>
      </w:tr>
      <w:tr w:rsidR="00812AA6" w:rsidRPr="00D67E50"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b/>
                <w:sz w:val="20"/>
                <w:szCs w:val="20"/>
                <w:lang w:val="ru-RU"/>
              </w:rPr>
            </w:pPr>
            <w:r w:rsidRPr="00D67E50">
              <w:rPr>
                <w:rFonts w:ascii="Times New Roman" w:hAnsi="Times New Roman"/>
                <w:b/>
                <w:sz w:val="20"/>
                <w:szCs w:val="20"/>
                <w:lang w:val="ru-RU"/>
              </w:rPr>
              <w:t>10. ПРОВЕРКИ СООТВЕТСТВИЯ</w:t>
            </w:r>
          </w:p>
        </w:tc>
      </w:tr>
      <w:tr w:rsidR="00812AA6" w:rsidRPr="00812AA6" w:rsidTr="00812AA6">
        <w:tc>
          <w:tcPr>
            <w:tcW w:w="9356" w:type="dxa"/>
            <w:shd w:val="clear" w:color="auto" w:fill="auto"/>
          </w:tcPr>
          <w:p w:rsidR="00812AA6" w:rsidRPr="00D67E50" w:rsidRDefault="00812AA6" w:rsidP="00812AA6">
            <w:pPr>
              <w:tabs>
                <w:tab w:val="left" w:pos="0"/>
              </w:tabs>
              <w:autoSpaceDE w:val="0"/>
              <w:autoSpaceDN w:val="0"/>
              <w:adjustRightInd w:val="0"/>
              <w:ind w:firstLine="0"/>
              <w:rPr>
                <w:rFonts w:ascii="Times New Roman" w:hAnsi="Times New Roman"/>
                <w:vanish/>
                <w:sz w:val="20"/>
                <w:szCs w:val="20"/>
                <w:lang w:val="ru-RU" w:eastAsia="ru-RU"/>
              </w:rPr>
            </w:pPr>
            <w:r w:rsidRPr="00D67E50">
              <w:rPr>
                <w:rFonts w:ascii="Times New Roman" w:hAnsi="Times New Roman"/>
                <w:sz w:val="20"/>
                <w:szCs w:val="20"/>
                <w:lang w:val="ru-RU" w:eastAsia="ru-RU"/>
              </w:rPr>
              <w:t xml:space="preserve">10.1. В период выполнения Работ по Договору Компания оставляет за собой право в любое время провести проверку соответствия обеспечения мер безопасности на месте проведения Работ требованиям, предъявляемым настоящим приложением, включая мобилизацию и демобилизацию. </w:t>
            </w:r>
          </w:p>
        </w:tc>
      </w:tr>
      <w:tr w:rsidR="00812AA6" w:rsidRPr="00812AA6" w:rsidTr="00812AA6">
        <w:tc>
          <w:tcPr>
            <w:tcW w:w="9356" w:type="dxa"/>
            <w:shd w:val="clear" w:color="auto" w:fill="auto"/>
          </w:tcPr>
          <w:p w:rsidR="00812AA6" w:rsidRPr="00D67E50" w:rsidRDefault="00812AA6" w:rsidP="00812AA6">
            <w:pPr>
              <w:tabs>
                <w:tab w:val="left" w:pos="0"/>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10.2. В случае если срок выполнения Работ или срок действия Договора превышает 1 (один) год, Компанией проводятся официальные комплексные проверки соответствия деятельности Подрядчика предъявляемым требованиям в области ОТ, ПБ и ООС в рамках проверок производственного контроля, целевых проверок ОТ, ПБ и ООС, целевых проверок Транспортного отдела по вопросам эксплуатации АТС и СТ и обеспечения безопасности дорожного движения, внутренних аудитов системы управления ОТ, ПБ и ООС. Периодичность проведения проверок устанавливается Компанией. Результаты проверок оформляются актами, предписаниями, подписываемыми представителями Сторон. Акты и предписания являются обязательными к исполнению. С целью подтверждения устранения выявленных нарушений Подрядчик должен предоставить письменный отчёт и/или план мероприятий по устранению нарушений. </w:t>
            </w:r>
          </w:p>
        </w:tc>
      </w:tr>
      <w:tr w:rsidR="00812AA6" w:rsidRPr="00D67E50"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b/>
                <w:sz w:val="20"/>
                <w:szCs w:val="20"/>
                <w:lang w:val="ru-RU"/>
              </w:rPr>
            </w:pPr>
            <w:r w:rsidRPr="00D67E50">
              <w:rPr>
                <w:rFonts w:ascii="Times New Roman" w:hAnsi="Times New Roman"/>
                <w:b/>
                <w:sz w:val="20"/>
                <w:szCs w:val="20"/>
                <w:lang w:val="ru-RU"/>
              </w:rPr>
              <w:t>11. ОХРАНА ОКРУЖАЮЩЕЙ СРЕДЫ</w:t>
            </w:r>
          </w:p>
        </w:tc>
      </w:tr>
      <w:tr w:rsidR="00812AA6" w:rsidRPr="00812AA6" w:rsidTr="00812AA6">
        <w:tc>
          <w:tcPr>
            <w:tcW w:w="9356" w:type="dxa"/>
            <w:shd w:val="clear" w:color="auto" w:fill="auto"/>
          </w:tcPr>
          <w:p w:rsidR="00812AA6" w:rsidRPr="00D67E50" w:rsidRDefault="00812AA6" w:rsidP="00812AA6">
            <w:pPr>
              <w:numPr>
                <w:ilvl w:val="1"/>
                <w:numId w:val="17"/>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Для выполнения Работ Подрядчик обязан:</w:t>
            </w:r>
          </w:p>
        </w:tc>
      </w:tr>
      <w:tr w:rsidR="00812AA6" w:rsidRPr="00812AA6" w:rsidTr="00812AA6">
        <w:tc>
          <w:tcPr>
            <w:tcW w:w="9356" w:type="dxa"/>
            <w:shd w:val="clear" w:color="auto" w:fill="auto"/>
          </w:tcPr>
          <w:p w:rsidR="00812AA6" w:rsidRPr="00D67E50" w:rsidRDefault="00812AA6" w:rsidP="00812AA6">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иметь полный комплект необходимой нормативно-разрешительной природоохранной документации на выполнение Работ на объектах Компании, согласованный с государственными контролирующими органами в установленном законодательством РФ порядке;</w:t>
            </w:r>
          </w:p>
        </w:tc>
      </w:tr>
      <w:tr w:rsidR="00812AA6" w:rsidRPr="00812AA6" w:rsidTr="00812AA6">
        <w:tc>
          <w:tcPr>
            <w:tcW w:w="9356" w:type="dxa"/>
            <w:shd w:val="clear" w:color="auto" w:fill="auto"/>
          </w:tcPr>
          <w:p w:rsidR="00812AA6" w:rsidRPr="00D67E50" w:rsidRDefault="00812AA6" w:rsidP="00812AA6">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РФ формам;</w:t>
            </w:r>
          </w:p>
        </w:tc>
      </w:tr>
      <w:tr w:rsidR="00812AA6" w:rsidRPr="00812AA6" w:rsidTr="00812AA6">
        <w:tc>
          <w:tcPr>
            <w:tcW w:w="9356" w:type="dxa"/>
            <w:shd w:val="clear" w:color="auto" w:fill="auto"/>
          </w:tcPr>
          <w:p w:rsidR="00812AA6" w:rsidRPr="00D67E50" w:rsidRDefault="00812AA6" w:rsidP="00812AA6">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самостоятельно вносить платежи за негативное воздействие на окружающую среду и природопользование, связанное с выполнением Подрядчиком работ по договору на территории объектов Компании и с эксплуатируемыми Подрядчиком источниками негативного воздействия на окружающую среду;</w:t>
            </w:r>
          </w:p>
        </w:tc>
      </w:tr>
      <w:tr w:rsidR="00812AA6" w:rsidRPr="00812AA6" w:rsidTr="00812AA6">
        <w:tc>
          <w:tcPr>
            <w:tcW w:w="9356" w:type="dxa"/>
            <w:shd w:val="clear" w:color="auto" w:fill="auto"/>
          </w:tcPr>
          <w:p w:rsidR="00812AA6" w:rsidRPr="00D67E50" w:rsidRDefault="00812AA6" w:rsidP="00812AA6">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Самостоятельно проводить производственный экологический контроль собственных/переданных в </w:t>
            </w:r>
          </w:p>
          <w:p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Эксплуатацию (управление) объектов негативного воздействия (источников выбросов, мест накопления отходов и водопользования) на территории Компании  согласно самостоятельно разработанным в установленном порядке программам производственного экологического  контроля;</w:t>
            </w:r>
          </w:p>
        </w:tc>
      </w:tr>
      <w:tr w:rsidR="00812AA6" w:rsidRPr="00812AA6" w:rsidTr="00812AA6">
        <w:tc>
          <w:tcPr>
            <w:tcW w:w="9356" w:type="dxa"/>
            <w:shd w:val="clear" w:color="auto" w:fill="auto"/>
          </w:tcPr>
          <w:p w:rsidR="00812AA6" w:rsidRPr="00D67E50" w:rsidRDefault="00812AA6" w:rsidP="00812AA6">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строго соблюдать все применимые требования природоохранного законодательства всех уровней, а также корпоративных стандартов Компании, доведенные до Подрядчика в установленном порядке.  </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11.2. Отходы, образованные от деятельности Подрядчика по Договору, с момента их образования принадлежат Подрядчику. Подрядчик обязан выполнять весь комплекс работ по обращению с отходами в соответствии с законодательством РФ и своевременно удалять с территории Компании и близлежащего пространства все отходы, образующиеся в результате работ, проводимых Подрядчиком и его субподрядчиком(ами), и утилизировать их самостоятельно, без дополнительных расходов для Компании, за исключением тех случаев, когда отход принадлежит Компании, а также осуществлять все расчеты и платежи, связанные с негативным воздействием на окружающую среду. Подрядчик обязан по требованию Компании предоставить Компании документы, подтверждающие надлежащее исполнение Подрядчиком обязанностей, установленных настоящим пунктом.</w:t>
            </w:r>
          </w:p>
        </w:tc>
      </w:tr>
      <w:tr w:rsidR="00812AA6" w:rsidRPr="00812AA6" w:rsidTr="00812AA6">
        <w:tc>
          <w:tcPr>
            <w:tcW w:w="9356" w:type="dxa"/>
            <w:shd w:val="clear" w:color="auto" w:fill="auto"/>
          </w:tcPr>
          <w:p w:rsidR="00812AA6" w:rsidRPr="00D67E50" w:rsidRDefault="00812AA6" w:rsidP="00812AA6">
            <w:pPr>
              <w:numPr>
                <w:ilvl w:val="1"/>
                <w:numId w:val="18"/>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Подрядчик обязан временно накапливать отходы и материалы, содержащие вредные вещества, в специально организованных им закрытых емкостях для их накопления и соблюдать принцип селективного складирования отходов, не допуская смешивания отходов, образовавшихся от его деятельности по договору, с отходами, принадлежащими Компании. Подрядчик должен разработать и утвердить паспорта отходов </w:t>
            </w:r>
            <w:r w:rsidRPr="00D67E50">
              <w:rPr>
                <w:rFonts w:ascii="Times New Roman" w:hAnsi="Times New Roman"/>
                <w:sz w:val="20"/>
                <w:szCs w:val="20"/>
                <w:lang w:val="en-GB"/>
              </w:rPr>
              <w:t>I</w:t>
            </w:r>
            <w:r w:rsidRPr="00D67E50">
              <w:rPr>
                <w:rFonts w:ascii="Times New Roman" w:hAnsi="Times New Roman"/>
                <w:sz w:val="20"/>
                <w:szCs w:val="20"/>
                <w:lang w:val="ru-RU"/>
              </w:rPr>
              <w:t>-</w:t>
            </w:r>
            <w:r w:rsidRPr="00D67E50">
              <w:rPr>
                <w:rFonts w:ascii="Times New Roman" w:hAnsi="Times New Roman"/>
                <w:sz w:val="20"/>
                <w:szCs w:val="20"/>
                <w:lang w:val="en-GB"/>
              </w:rPr>
              <w:t>IV</w:t>
            </w:r>
            <w:r w:rsidRPr="00D67E50">
              <w:rPr>
                <w:rFonts w:ascii="Times New Roman" w:hAnsi="Times New Roman"/>
                <w:sz w:val="20"/>
                <w:szCs w:val="20"/>
                <w:lang w:val="ru-RU"/>
              </w:rPr>
              <w:t xml:space="preserve"> классов опасности, образующихся от его деятельности на территории Компании.</w:t>
            </w:r>
          </w:p>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Подрядчик не должен допускать накопление и размещение рабочих материалов, отходов на открытом грунте. Подрядчик должен использовать в работе специальные контейнеры, поддоны, исключающие загрязнение и засорение объектов окружающей среды.</w:t>
            </w:r>
          </w:p>
        </w:tc>
      </w:tr>
      <w:tr w:rsidR="00812AA6" w:rsidRPr="00812AA6" w:rsidTr="00812AA6">
        <w:tc>
          <w:tcPr>
            <w:tcW w:w="9356" w:type="dxa"/>
            <w:shd w:val="clear" w:color="auto" w:fill="auto"/>
          </w:tcPr>
          <w:p w:rsidR="00812AA6" w:rsidRPr="00D67E50" w:rsidRDefault="00812AA6" w:rsidP="00812AA6">
            <w:pPr>
              <w:autoSpaceDE w:val="0"/>
              <w:autoSpaceDN w:val="0"/>
              <w:adjustRightInd w:val="0"/>
              <w:spacing w:before="0" w:after="0"/>
              <w:ind w:firstLine="0"/>
              <w:rPr>
                <w:rFonts w:ascii="Times New Roman" w:hAnsi="Times New Roman"/>
                <w:sz w:val="20"/>
                <w:szCs w:val="20"/>
                <w:lang w:val="ru-RU" w:eastAsia="ru-RU"/>
              </w:rPr>
            </w:pPr>
            <w:r w:rsidRPr="00D67E50">
              <w:rPr>
                <w:rFonts w:ascii="Times New Roman" w:hAnsi="Times New Roman"/>
                <w:sz w:val="20"/>
                <w:szCs w:val="20"/>
                <w:lang w:val="ru-RU" w:eastAsia="ru-RU"/>
              </w:rPr>
              <w:t xml:space="preserve">11.4. </w:t>
            </w:r>
            <w:r w:rsidRPr="00D67E50">
              <w:rPr>
                <w:rFonts w:ascii="Times New Roman" w:hAnsi="Times New Roman"/>
                <w:sz w:val="20"/>
                <w:szCs w:val="20"/>
                <w:lang w:val="ru-RU"/>
              </w:rPr>
              <w:t xml:space="preserve"> Подрядчику</w:t>
            </w:r>
            <w:r w:rsidRPr="00D67E50">
              <w:rPr>
                <w:rFonts w:ascii="Times New Roman" w:hAnsi="Times New Roman"/>
                <w:sz w:val="20"/>
                <w:szCs w:val="20"/>
                <w:lang w:val="ru-RU" w:eastAsia="ru-RU"/>
              </w:rPr>
              <w:t xml:space="preserve">  запрещается осуществлять мойку АТС и СТ в водных объектах, в границах водоохранных зон и на объектах Компании.</w:t>
            </w:r>
          </w:p>
        </w:tc>
      </w:tr>
      <w:tr w:rsidR="00812AA6" w:rsidRPr="00812AA6" w:rsidTr="00812AA6">
        <w:tc>
          <w:tcPr>
            <w:tcW w:w="9356" w:type="dxa"/>
            <w:shd w:val="clear" w:color="auto" w:fill="auto"/>
          </w:tcPr>
          <w:p w:rsidR="00812AA6" w:rsidRPr="00D67E50" w:rsidRDefault="00812AA6" w:rsidP="00812AA6">
            <w:pPr>
              <w:autoSpaceDE w:val="0"/>
              <w:autoSpaceDN w:val="0"/>
              <w:adjustRightInd w:val="0"/>
              <w:spacing w:before="0" w:after="0"/>
              <w:ind w:firstLine="0"/>
              <w:rPr>
                <w:rFonts w:ascii="Times New Roman" w:hAnsi="Times New Roman"/>
                <w:sz w:val="20"/>
                <w:szCs w:val="20"/>
                <w:lang w:val="ru-RU" w:eastAsia="ru-RU"/>
              </w:rPr>
            </w:pPr>
            <w:r w:rsidRPr="00D67E50">
              <w:rPr>
                <w:rFonts w:ascii="Times New Roman" w:hAnsi="Times New Roman"/>
                <w:sz w:val="20"/>
                <w:szCs w:val="20"/>
                <w:lang w:val="ru-RU" w:eastAsia="ru-RU"/>
              </w:rPr>
              <w:t xml:space="preserve">11.5 </w:t>
            </w:r>
            <w:r w:rsidRPr="00D67E50">
              <w:rPr>
                <w:rFonts w:ascii="Times New Roman" w:hAnsi="Times New Roman"/>
                <w:sz w:val="20"/>
                <w:szCs w:val="20"/>
                <w:lang w:val="ru-RU"/>
              </w:rPr>
              <w:t>Подрядчик</w:t>
            </w:r>
            <w:r w:rsidRPr="00D67E50">
              <w:rPr>
                <w:rFonts w:ascii="Times New Roman" w:hAnsi="Times New Roman"/>
                <w:sz w:val="20"/>
                <w:szCs w:val="20"/>
                <w:lang w:val="ru-RU" w:eastAsia="ru-RU"/>
              </w:rPr>
              <w:t xml:space="preserve"> обязан не допускать слива в открытую дренажную систему и хозяйственно-бытовую канализацию Компании нефтепродуктов, взвешенных частиц, жидких токсических отходов и других вредных химических веществ.</w:t>
            </w:r>
          </w:p>
        </w:tc>
      </w:tr>
      <w:tr w:rsidR="00812AA6" w:rsidRPr="00D67E50" w:rsidTr="00812AA6">
        <w:tc>
          <w:tcPr>
            <w:tcW w:w="9356" w:type="dxa"/>
            <w:shd w:val="clear" w:color="auto" w:fill="auto"/>
          </w:tcPr>
          <w:p w:rsidR="00812AA6" w:rsidRPr="00D67E50" w:rsidRDefault="00812AA6" w:rsidP="00812AA6">
            <w:pPr>
              <w:tabs>
                <w:tab w:val="left" w:pos="284"/>
              </w:tabs>
              <w:autoSpaceDE w:val="0"/>
              <w:autoSpaceDN w:val="0"/>
              <w:adjustRightInd w:val="0"/>
              <w:spacing w:before="0" w:after="0"/>
              <w:ind w:firstLine="0"/>
              <w:contextualSpacing/>
              <w:rPr>
                <w:rFonts w:ascii="Times New Roman" w:hAnsi="Times New Roman"/>
                <w:i/>
                <w:sz w:val="20"/>
                <w:szCs w:val="20"/>
                <w:lang w:val="ru-RU" w:eastAsia="ru-RU"/>
              </w:rPr>
            </w:pPr>
            <w:r w:rsidRPr="00D67E50">
              <w:rPr>
                <w:rFonts w:ascii="Times New Roman" w:hAnsi="Times New Roman"/>
                <w:sz w:val="20"/>
                <w:szCs w:val="20"/>
                <w:lang w:val="ru-RU" w:eastAsia="ru-RU"/>
              </w:rPr>
              <w:t xml:space="preserve">11.6. Подрядчик самостоятельно несет ответственность за допущенные им и Субподрядчиками нарушения законодательных требований в области охраны окружающей среды, а также по возмещению ущерба, нанесенного по вине Подрядчика, Субподрядчика окружающей среде. Затраты Подрядчика на выплаты соответствующих штрафов, претензий, исков не подлежат возмещению Компанией. </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spacing w:before="0" w:after="0"/>
              <w:ind w:firstLine="0"/>
              <w:contextualSpacing/>
              <w:rPr>
                <w:rFonts w:ascii="Times New Roman" w:hAnsi="Times New Roman"/>
                <w:sz w:val="20"/>
                <w:szCs w:val="20"/>
                <w:lang w:val="ru-RU" w:eastAsia="ru-RU"/>
              </w:rPr>
            </w:pPr>
            <w:r w:rsidRPr="00D67E50">
              <w:rPr>
                <w:rFonts w:ascii="Times New Roman" w:hAnsi="Times New Roman"/>
                <w:sz w:val="20"/>
                <w:szCs w:val="20"/>
                <w:lang w:val="ru-RU" w:eastAsia="ru-RU"/>
              </w:rPr>
              <w:t>11.7. Компания имеет право осуществлять контроль (внутренний аудит) за выполнением экологических требований и запрашивать любую информацию, касающуюся вопросов природоохранной деятельности Подрядчика, в том числе документацию, подтверждающую конечную передачу отходов на утилизацию, размещение и обезвреживание (договоры, акты, график вывоза отходов.</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b/>
                <w:sz w:val="20"/>
                <w:szCs w:val="20"/>
                <w:lang w:val="ru-RU"/>
              </w:rPr>
            </w:pPr>
            <w:r w:rsidRPr="00D67E50">
              <w:rPr>
                <w:rFonts w:ascii="Times New Roman" w:hAnsi="Times New Roman"/>
                <w:b/>
                <w:sz w:val="20"/>
                <w:szCs w:val="20"/>
                <w:lang w:val="ru-RU"/>
              </w:rPr>
              <w:t>12. ПРОИЗВОДСТВЕННАЯ САНИТАРИЯ, САНИТАРНО-ГИГИЕНИЧЕСКИЕ ТРЕБОВАНИЯ И УСЛОВИЯ</w:t>
            </w:r>
          </w:p>
        </w:tc>
      </w:tr>
      <w:tr w:rsidR="00812AA6" w:rsidRPr="00812AA6" w:rsidTr="005C3ADD">
        <w:trPr>
          <w:trHeight w:val="671"/>
        </w:trPr>
        <w:tc>
          <w:tcPr>
            <w:tcW w:w="9356" w:type="dxa"/>
            <w:shd w:val="clear" w:color="auto" w:fill="auto"/>
          </w:tcPr>
          <w:p w:rsidR="00812AA6" w:rsidRPr="00D67E50" w:rsidRDefault="00812AA6" w:rsidP="00812AA6">
            <w:pPr>
              <w:tabs>
                <w:tab w:val="left" w:pos="0"/>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12.1. Подрядчик в соответствии с законодательством обязан соблюдать санитарно-гигиенические и санитарно-эпидемиологические требования, включая, но не ограничиваясь:</w:t>
            </w:r>
          </w:p>
        </w:tc>
      </w:tr>
      <w:tr w:rsidR="00812AA6" w:rsidRPr="00812AA6" w:rsidTr="00812AA6">
        <w:tc>
          <w:tcPr>
            <w:tcW w:w="9356" w:type="dxa"/>
            <w:shd w:val="clear" w:color="auto" w:fill="auto"/>
          </w:tcPr>
          <w:p w:rsidR="00812AA6" w:rsidRPr="00D67E50" w:rsidRDefault="00812AA6" w:rsidP="00812AA6">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Создать для работников комфортные хозяйственно-бытовые условия;</w:t>
            </w:r>
          </w:p>
          <w:p w:rsidR="00812AA6" w:rsidRPr="00D67E50" w:rsidRDefault="00812AA6" w:rsidP="00812AA6">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Обеспечивать работников питьевой водой и санитарно-гигиеническими устройствами, отвечающими нормативным требованиям законодательства;</w:t>
            </w:r>
          </w:p>
          <w:p w:rsidR="00812AA6" w:rsidRPr="00D67E50" w:rsidRDefault="00812AA6" w:rsidP="00812AA6">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Запрещается прием пищи в бытовых помещениях, не оборудованных в соответствии с санитарно-гигиеническими требованиями;</w:t>
            </w:r>
          </w:p>
          <w:p w:rsidR="00812AA6" w:rsidRPr="00D67E50" w:rsidRDefault="00812AA6" w:rsidP="00812AA6">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Регулярно (по согласованию с Компанией) проводить дезинсекционные и дератизационные мероприятия;</w:t>
            </w:r>
          </w:p>
          <w:p w:rsidR="00812AA6" w:rsidRPr="00D67E50" w:rsidRDefault="00812AA6" w:rsidP="00812AA6">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Категорически запрещается кормление и приваживание бездомных животных, включая кошек и собак. Содержание домашних животных запрещено;</w:t>
            </w:r>
          </w:p>
          <w:p w:rsidR="00812AA6" w:rsidRPr="00D67E50" w:rsidRDefault="00812AA6" w:rsidP="00812AA6">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Запрещается ввоз орудий лова рыбы и охотничьей дичи, добыча охотничьих и рыбных ресурсов, сбор дикоросов и употребление их в пищу, рубка лесов и иной растительности;</w:t>
            </w:r>
          </w:p>
          <w:p w:rsidR="00812AA6" w:rsidRPr="00D67E50" w:rsidRDefault="00812AA6" w:rsidP="00812AA6">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Запрещаются несанкционированные проезды АТС и СТ по степи и другим природным территориям вне пределов утвержденных вдольтрассовых проездов ЛЧ МН КТК;</w:t>
            </w:r>
          </w:p>
          <w:p w:rsidR="00812AA6" w:rsidRPr="00D67E50" w:rsidRDefault="00812AA6" w:rsidP="00812AA6">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Запрещается разведение костров и сжигание чего бы то ни было на территории объектов Компании, а также в охранной зоне МН КТК;</w:t>
            </w:r>
          </w:p>
          <w:p w:rsidR="00812AA6" w:rsidRPr="00D67E50" w:rsidRDefault="00812AA6" w:rsidP="00812AA6">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Подрядчик обязан провести инструктаж и принять все меры для защиты своих работников от укусов насекомых, змей, пауков в районах, где их присутствие возможно.</w:t>
            </w:r>
          </w:p>
        </w:tc>
      </w:tr>
      <w:tr w:rsidR="00812AA6" w:rsidRPr="00812AA6" w:rsidTr="00812AA6">
        <w:tc>
          <w:tcPr>
            <w:tcW w:w="9356" w:type="dxa"/>
            <w:shd w:val="clear" w:color="auto" w:fill="auto"/>
          </w:tcPr>
          <w:p w:rsidR="00812AA6" w:rsidRPr="00D67E50" w:rsidRDefault="00812AA6" w:rsidP="00812AA6">
            <w:pPr>
              <w:tabs>
                <w:tab w:val="left" w:pos="0"/>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12.2 Подрядчик гарантирует выполнение всех требований, установленных государственными органами власти всех уровней в связи с пандемией COVID-19, а также пандемиями любых других заболеваний, включая угрозы развития таковых.</w:t>
            </w:r>
          </w:p>
        </w:tc>
      </w:tr>
      <w:tr w:rsidR="00812AA6" w:rsidRPr="00D67E50"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b/>
                <w:sz w:val="20"/>
                <w:szCs w:val="20"/>
                <w:lang w:val="ru-RU"/>
              </w:rPr>
            </w:pPr>
            <w:r w:rsidRPr="00D67E50">
              <w:rPr>
                <w:rFonts w:ascii="Times New Roman" w:hAnsi="Times New Roman"/>
                <w:b/>
                <w:sz w:val="20"/>
                <w:szCs w:val="20"/>
                <w:lang w:val="ru-RU"/>
              </w:rPr>
              <w:t>13. ЭЛЕКТРОБЕЗОПАСНОСТЬ</w:t>
            </w:r>
          </w:p>
        </w:tc>
      </w:tr>
      <w:tr w:rsidR="00812AA6" w:rsidRPr="00812AA6" w:rsidTr="00812AA6">
        <w:tc>
          <w:tcPr>
            <w:tcW w:w="9356" w:type="dxa"/>
            <w:shd w:val="clear" w:color="auto" w:fill="auto"/>
          </w:tcPr>
          <w:p w:rsidR="00812AA6" w:rsidRPr="00D67E50" w:rsidRDefault="00812AA6" w:rsidP="00812AA6">
            <w:pPr>
              <w:tabs>
                <w:tab w:val="left" w:pos="0"/>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13.1.  Подрядчик обязан обеспечить безопасную и защищенную электрическую распределительную систему, отвечающую принятым промышленным требованиям. Особое внимание должно быть уделено средствам аварийной защиты и безопасности для работников и оборудования, включая заземление, установки, электроснабжение и распределение блоков срабатывания при перегрузках и остаточном токе.</w:t>
            </w:r>
          </w:p>
          <w:p w:rsidR="00812AA6" w:rsidRPr="00D67E50" w:rsidRDefault="00812AA6" w:rsidP="00812AA6">
            <w:pPr>
              <w:tabs>
                <w:tab w:val="left" w:pos="0"/>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13.2. Подрядчик обязан назначить из числа работников, ответственных за обслуживание и исправность электрооборудования, электрических распределительных систем ответственного сотрудника, который должен обладать необходимой профессиональной подготовкой и иметь группу допуска по электробезопасности, отвечающую уровню сложности оборудования и электрическому напряжению, с которым будет эксплуатироваться оборудование.</w:t>
            </w:r>
          </w:p>
          <w:p w:rsidR="00812AA6" w:rsidRPr="00D67E50" w:rsidRDefault="00812AA6" w:rsidP="00812AA6">
            <w:pPr>
              <w:tabs>
                <w:tab w:val="left" w:pos="0"/>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13.3. Подрядчик самостоятельно обеспечивает работников, ответственных за электрооборудование, необходимым специальным инструментом и средствами защиты, обеспечивающими безопасное производство работ и гарантирующими сохранение жизни и здоровья работников, обслуживающих электрооборудование.</w:t>
            </w:r>
          </w:p>
        </w:tc>
      </w:tr>
      <w:tr w:rsidR="00812AA6" w:rsidRPr="00D67E50" w:rsidTr="00812AA6">
        <w:tc>
          <w:tcPr>
            <w:tcW w:w="9356" w:type="dxa"/>
            <w:shd w:val="clear" w:color="auto" w:fill="auto"/>
          </w:tcPr>
          <w:p w:rsidR="00812AA6" w:rsidRPr="00D67E50" w:rsidRDefault="00812AA6" w:rsidP="00812AA6">
            <w:pPr>
              <w:numPr>
                <w:ilvl w:val="1"/>
                <w:numId w:val="21"/>
              </w:numPr>
              <w:tabs>
                <w:tab w:val="left" w:pos="0"/>
              </w:tabs>
              <w:autoSpaceDE w:val="0"/>
              <w:autoSpaceDN w:val="0"/>
              <w:adjustRightInd w:val="0"/>
              <w:spacing w:before="0" w:after="0"/>
              <w:ind w:left="0" w:firstLine="0"/>
              <w:rPr>
                <w:rFonts w:ascii="Times New Roman" w:hAnsi="Times New Roman"/>
                <w:sz w:val="20"/>
                <w:szCs w:val="20"/>
                <w:lang w:val="ru-RU"/>
              </w:rPr>
            </w:pPr>
            <w:r w:rsidRPr="00812AA6">
              <w:rPr>
                <w:rFonts w:ascii="Times New Roman" w:hAnsi="Times New Roman"/>
                <w:sz w:val="20"/>
                <w:szCs w:val="20"/>
                <w:lang w:val="ru-RU"/>
              </w:rPr>
              <w:t xml:space="preserve"> </w:t>
            </w:r>
            <w:r w:rsidRPr="00D67E50">
              <w:rPr>
                <w:rFonts w:ascii="Times New Roman" w:hAnsi="Times New Roman"/>
                <w:sz w:val="20"/>
                <w:szCs w:val="20"/>
                <w:lang w:val="ru-RU"/>
              </w:rPr>
              <w:t>Подрядчик обязан проводить работы в соответствии с Правилами технической эксплуатации электроустановок потребителей (ПТЭЭП), Правилами по охране труда при эксплуатации электроустановок. (ПОТЭЭУ).</w:t>
            </w:r>
          </w:p>
        </w:tc>
      </w:tr>
      <w:tr w:rsidR="00812AA6" w:rsidRPr="00D67E50"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b/>
                <w:sz w:val="20"/>
                <w:szCs w:val="20"/>
                <w:lang w:val="ru-RU"/>
              </w:rPr>
            </w:pPr>
            <w:r w:rsidRPr="00D67E50">
              <w:rPr>
                <w:rFonts w:ascii="Times New Roman" w:hAnsi="Times New Roman"/>
                <w:b/>
                <w:sz w:val="20"/>
                <w:szCs w:val="20"/>
                <w:lang w:val="ru-RU"/>
              </w:rPr>
              <w:t xml:space="preserve">14. ОТЧЕТНОСТЬ </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ind w:left="35" w:firstLine="0"/>
              <w:rPr>
                <w:rFonts w:ascii="Times New Roman" w:hAnsi="Times New Roman"/>
                <w:sz w:val="20"/>
                <w:szCs w:val="20"/>
                <w:lang w:val="ru-RU"/>
              </w:rPr>
            </w:pPr>
            <w:r w:rsidRPr="00D67E50">
              <w:rPr>
                <w:rFonts w:ascii="Times New Roman" w:hAnsi="Times New Roman"/>
                <w:sz w:val="20"/>
                <w:szCs w:val="20"/>
                <w:lang w:val="ru-RU"/>
              </w:rPr>
              <w:t xml:space="preserve">14.1. Обо всех несчастных случаях, авариях, пожарах, разливах, инцидентах, случаях оказания медицинской помощи, микротравмах, опасных ситуациях, дорожно-транспортных происшествиях (ДТП) и иных происшествиях с работниками Подрядчика на территории объектов Компании или во время выполнения Подрядчиком работ, предусмотренных договором с Компанией, а также с оборудованием, АТС и СТ, задействованными для выполнения Работ по Договору, Подрядчик незамедлительно информирует Компанию. </w:t>
            </w:r>
          </w:p>
          <w:p w:rsidR="00812AA6" w:rsidRPr="00D67E50" w:rsidRDefault="00812AA6" w:rsidP="00812AA6">
            <w:pPr>
              <w:tabs>
                <w:tab w:val="left" w:pos="284"/>
              </w:tabs>
              <w:autoSpaceDE w:val="0"/>
              <w:autoSpaceDN w:val="0"/>
              <w:adjustRightInd w:val="0"/>
              <w:ind w:left="35" w:firstLine="0"/>
              <w:rPr>
                <w:rFonts w:ascii="Times New Roman" w:hAnsi="Times New Roman"/>
                <w:sz w:val="20"/>
                <w:szCs w:val="20"/>
                <w:lang w:val="ru-RU"/>
              </w:rPr>
            </w:pPr>
            <w:r w:rsidRPr="00D67E50">
              <w:rPr>
                <w:rFonts w:ascii="Times New Roman" w:hAnsi="Times New Roman"/>
                <w:sz w:val="20"/>
                <w:szCs w:val="20"/>
                <w:lang w:val="ru-RU"/>
              </w:rPr>
              <w:t>Уполномоченные представители Компании участвуют в расследовании происшествия вместе с представителями Подрядчика.</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ind w:left="35" w:firstLine="0"/>
              <w:rPr>
                <w:rFonts w:ascii="Times New Roman" w:hAnsi="Times New Roman"/>
                <w:sz w:val="20"/>
                <w:szCs w:val="20"/>
                <w:lang w:val="ru-RU"/>
              </w:rPr>
            </w:pPr>
            <w:r w:rsidRPr="00D67E50">
              <w:rPr>
                <w:rFonts w:ascii="Times New Roman" w:hAnsi="Times New Roman"/>
                <w:sz w:val="20"/>
                <w:szCs w:val="20"/>
                <w:lang w:val="ru-RU"/>
              </w:rPr>
              <w:t>14.2. Подрядчик представляет ежемесячный отчет по вопросам ОТ, ПБ и ООС (в случае если срок выполнения Работ (оказания услуг) по Договору превышает 1 (один) месяц, и они выполняются (оказываются) на территории объектов/ офисов Компании). Подрядчик определяет контактное лицо по предоставлению ежемесячной отчетности, а также по обмену необходимой информацией по ОТ, ПБ и ООС.</w:t>
            </w:r>
          </w:p>
          <w:p w:rsidR="00812AA6" w:rsidRPr="00D67E50" w:rsidRDefault="00812AA6" w:rsidP="00812AA6">
            <w:pPr>
              <w:tabs>
                <w:tab w:val="left" w:pos="284"/>
              </w:tabs>
              <w:autoSpaceDE w:val="0"/>
              <w:autoSpaceDN w:val="0"/>
              <w:adjustRightInd w:val="0"/>
              <w:ind w:left="35" w:firstLine="0"/>
              <w:rPr>
                <w:rFonts w:ascii="Times New Roman" w:hAnsi="Times New Roman"/>
                <w:sz w:val="20"/>
                <w:szCs w:val="20"/>
                <w:lang w:val="ru-RU"/>
              </w:rPr>
            </w:pPr>
            <w:r w:rsidRPr="00D67E50">
              <w:rPr>
                <w:rFonts w:ascii="Times New Roman" w:hAnsi="Times New Roman"/>
                <w:sz w:val="20"/>
                <w:szCs w:val="20"/>
                <w:lang w:val="ru-RU"/>
              </w:rPr>
              <w:t>На региональном уровне за сбор отчетности от Подрядчика соответствующего региона отвечают инженеры по ОТ и ПБ соответствующего региона Компании.</w:t>
            </w:r>
          </w:p>
          <w:p w:rsidR="00812AA6" w:rsidRPr="00D67E50" w:rsidRDefault="00812AA6" w:rsidP="00812AA6">
            <w:pPr>
              <w:tabs>
                <w:tab w:val="left" w:pos="284"/>
              </w:tabs>
              <w:autoSpaceDE w:val="0"/>
              <w:autoSpaceDN w:val="0"/>
              <w:adjustRightInd w:val="0"/>
              <w:ind w:left="35" w:firstLine="0"/>
              <w:rPr>
                <w:rFonts w:ascii="Times New Roman" w:hAnsi="Times New Roman"/>
                <w:sz w:val="20"/>
                <w:szCs w:val="20"/>
                <w:lang w:val="ru-RU"/>
              </w:rPr>
            </w:pPr>
            <w:r w:rsidRPr="00D67E50">
              <w:rPr>
                <w:rFonts w:ascii="Times New Roman" w:hAnsi="Times New Roman"/>
                <w:sz w:val="20"/>
                <w:szCs w:val="20"/>
                <w:lang w:val="ru-RU"/>
              </w:rPr>
              <w:t xml:space="preserve">На корпоративном уровне за сведение отчетности по всей Компании отвечает административный помощник отдела ОТ, ПБ и ООС в Московском филиале Компании. </w:t>
            </w:r>
          </w:p>
          <w:p w:rsidR="00812AA6" w:rsidRPr="00D67E50" w:rsidRDefault="00812AA6" w:rsidP="00812AA6">
            <w:pPr>
              <w:tabs>
                <w:tab w:val="left" w:pos="284"/>
              </w:tabs>
              <w:autoSpaceDE w:val="0"/>
              <w:autoSpaceDN w:val="0"/>
              <w:adjustRightInd w:val="0"/>
              <w:ind w:left="35" w:firstLine="0"/>
              <w:rPr>
                <w:rFonts w:ascii="Times New Roman" w:hAnsi="Times New Roman"/>
                <w:sz w:val="20"/>
                <w:szCs w:val="20"/>
                <w:lang w:val="ru-RU"/>
              </w:rPr>
            </w:pPr>
            <w:r w:rsidRPr="00D67E50">
              <w:rPr>
                <w:rFonts w:ascii="Times New Roman" w:hAnsi="Times New Roman"/>
                <w:sz w:val="20"/>
                <w:szCs w:val="20"/>
                <w:lang w:val="ru-RU"/>
              </w:rPr>
              <w:t xml:space="preserve">Отчёт предоставляется в срок до 5-го числа месяца, следующего за отчетным периодом, при этом отчет за декабрь и апрель предоставляются не позднее второго рабочего дня месяца, следующего за отчетным. Форма отчета представляется Подрядчику при подписании Договора администратором договора. Форму отчета можно получить у административного помощника отдела ОТ, ПБ и ООС Московского филиала Компании. </w:t>
            </w:r>
          </w:p>
          <w:p w:rsidR="00812AA6" w:rsidRPr="00D67E50" w:rsidRDefault="00812AA6" w:rsidP="00812AA6">
            <w:pPr>
              <w:tabs>
                <w:tab w:val="left" w:pos="284"/>
              </w:tabs>
              <w:autoSpaceDE w:val="0"/>
              <w:autoSpaceDN w:val="0"/>
              <w:adjustRightInd w:val="0"/>
              <w:ind w:left="35" w:firstLine="0"/>
              <w:rPr>
                <w:rFonts w:ascii="Times New Roman" w:hAnsi="Times New Roman"/>
                <w:sz w:val="20"/>
                <w:szCs w:val="20"/>
                <w:lang w:val="ru-RU"/>
              </w:rPr>
            </w:pPr>
            <w:r w:rsidRPr="00D67E50">
              <w:rPr>
                <w:rFonts w:ascii="Times New Roman" w:hAnsi="Times New Roman"/>
                <w:sz w:val="20"/>
                <w:szCs w:val="20"/>
                <w:lang w:val="ru-RU"/>
              </w:rPr>
              <w:t xml:space="preserve">В отчет включается следующая информация: </w:t>
            </w:r>
          </w:p>
        </w:tc>
      </w:tr>
      <w:tr w:rsidR="00812AA6" w:rsidRPr="00812AA6" w:rsidTr="00812AA6">
        <w:tc>
          <w:tcPr>
            <w:tcW w:w="9356" w:type="dxa"/>
            <w:shd w:val="clear" w:color="auto" w:fill="auto"/>
          </w:tcPr>
          <w:p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все несчастные случаи, травмы, заболевания работников Подрядчика, произошедшие на территории объектов Компании или во время выполнения Подрядчиком работ, предусмотренных договором с Компанией и их последствия;</w:t>
            </w:r>
          </w:p>
        </w:tc>
      </w:tr>
      <w:tr w:rsidR="00812AA6" w:rsidRPr="00812AA6" w:rsidTr="00812AA6">
        <w:tc>
          <w:tcPr>
            <w:tcW w:w="9356" w:type="dxa"/>
            <w:shd w:val="clear" w:color="auto" w:fill="auto"/>
          </w:tcPr>
          <w:p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все ДТП, относящиеся к тому периоду времени, когда Подрядчик выполнял Работы для Компании;</w:t>
            </w:r>
          </w:p>
        </w:tc>
      </w:tr>
      <w:tr w:rsidR="00812AA6" w:rsidRPr="00812AA6" w:rsidTr="00812AA6">
        <w:tc>
          <w:tcPr>
            <w:tcW w:w="9356" w:type="dxa"/>
            <w:shd w:val="clear" w:color="auto" w:fill="auto"/>
          </w:tcPr>
          <w:p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 xml:space="preserve">все прочие аварии и инциденты, разливы, выбросы и иные сверхнормативные воздействия на работников Подрядчика и окружающую среду, произошедшие  на территории объектов Компании или во время выполнения Подрядчиком работ, предусмотренных  договором с Компанией, если они привели или могли привести к значительным телесным повреждениям/ущербу/убыткам или о которых Подрядчик должен сообщать уполномоченным компетентным государственным органам; </w:t>
            </w:r>
          </w:p>
        </w:tc>
      </w:tr>
      <w:tr w:rsidR="00812AA6" w:rsidRPr="00812AA6" w:rsidTr="00812AA6">
        <w:tc>
          <w:tcPr>
            <w:tcW w:w="9356" w:type="dxa"/>
            <w:shd w:val="clear" w:color="auto" w:fill="auto"/>
          </w:tcPr>
          <w:p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предписания надзорных органов, полученные Подрядчиком при выполнении Работ на объектах Компании;</w:t>
            </w:r>
          </w:p>
        </w:tc>
      </w:tr>
      <w:tr w:rsidR="00812AA6" w:rsidRPr="00812AA6" w:rsidTr="00812AA6">
        <w:tc>
          <w:tcPr>
            <w:tcW w:w="9356" w:type="dxa"/>
            <w:shd w:val="clear" w:color="auto" w:fill="auto"/>
          </w:tcPr>
          <w:p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любые другие события, о которых необходимо сообщать уполномоченным компетентным государственным органам;</w:t>
            </w:r>
          </w:p>
        </w:tc>
      </w:tr>
      <w:tr w:rsidR="00812AA6" w:rsidRPr="00812AA6" w:rsidTr="00812AA6">
        <w:tc>
          <w:tcPr>
            <w:tcW w:w="9356" w:type="dxa"/>
            <w:shd w:val="clear" w:color="auto" w:fill="auto"/>
          </w:tcPr>
          <w:p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 xml:space="preserve">общее количество рабочих часов, отработанных работниками Подрядчика (Субподрядчика) и общее число работников  Подрядчика  (Субподрядчика), выполняющих Работы по Договору; </w:t>
            </w:r>
          </w:p>
        </w:tc>
      </w:tr>
      <w:tr w:rsidR="00812AA6" w:rsidRPr="00812AA6" w:rsidTr="00812AA6">
        <w:tc>
          <w:tcPr>
            <w:tcW w:w="9356" w:type="dxa"/>
            <w:shd w:val="clear" w:color="auto" w:fill="auto"/>
          </w:tcPr>
          <w:p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раздельно пробег по легковым АТС (категория В) и крупногабаритным (свыше 3,5 тонн) АТС и СТ на автомобильном шасси (категории С и D);</w:t>
            </w:r>
          </w:p>
        </w:tc>
      </w:tr>
      <w:tr w:rsidR="00812AA6" w:rsidRPr="00812AA6" w:rsidTr="00812AA6">
        <w:tc>
          <w:tcPr>
            <w:tcW w:w="9356" w:type="dxa"/>
            <w:shd w:val="clear" w:color="auto" w:fill="auto"/>
          </w:tcPr>
          <w:p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сведения об опасных ситуациях, происшествиях без последствий, возникавших в процессе выполнения Работ;</w:t>
            </w:r>
          </w:p>
        </w:tc>
      </w:tr>
      <w:tr w:rsidR="00812AA6" w:rsidRPr="00812AA6" w:rsidTr="00812AA6">
        <w:tc>
          <w:tcPr>
            <w:tcW w:w="9356" w:type="dxa"/>
            <w:shd w:val="clear" w:color="auto" w:fill="auto"/>
          </w:tcPr>
          <w:p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 xml:space="preserve">деятельность, проводимая в рамках плана работы по ОТ, ПБ и ООС, например, количество учений, количество совещаний по промышленной безопасности и т.д.; </w:t>
            </w:r>
          </w:p>
        </w:tc>
      </w:tr>
      <w:tr w:rsidR="00812AA6" w:rsidRPr="00812AA6" w:rsidTr="00812AA6">
        <w:tc>
          <w:tcPr>
            <w:tcW w:w="9356" w:type="dxa"/>
            <w:shd w:val="clear" w:color="auto" w:fill="auto"/>
          </w:tcPr>
          <w:p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вид и количество проверок по ОТ, ПБ и ООС, проведенных Подрядчиком в соответствии с планом по ОТ, ПБ и ООС</w:t>
            </w:r>
            <w:r w:rsidRPr="00D67E50" w:rsidDel="004B2208">
              <w:rPr>
                <w:rFonts w:ascii="Times New Roman" w:hAnsi="Times New Roman"/>
                <w:sz w:val="20"/>
                <w:szCs w:val="20"/>
                <w:lang w:val="ru-RU"/>
              </w:rPr>
              <w:t xml:space="preserve"> </w:t>
            </w:r>
            <w:r w:rsidRPr="00D67E50">
              <w:rPr>
                <w:rFonts w:ascii="Times New Roman" w:hAnsi="Times New Roman"/>
                <w:sz w:val="20"/>
                <w:szCs w:val="20"/>
                <w:lang w:val="ru-RU"/>
              </w:rPr>
              <w:t>(например, осмотр состояния безопасности объекта высшим руководством Подрядчика, проверка подъемных сооружений и грузоподъемных механизмов, проверка медицинского оборудования, проверка технического состояния и укомплектованности АТС и СТ);</w:t>
            </w:r>
          </w:p>
        </w:tc>
      </w:tr>
      <w:tr w:rsidR="00812AA6" w:rsidRPr="00812AA6" w:rsidTr="00812AA6">
        <w:tc>
          <w:tcPr>
            <w:tcW w:w="9356" w:type="dxa"/>
            <w:shd w:val="clear" w:color="auto" w:fill="auto"/>
          </w:tcPr>
          <w:p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 xml:space="preserve">количество и вид проведенного обучения (например, вводный инструктаж по промышленной безопасности, информирование об опасных факторах, обучение водителей методикам защитного вождения). </w:t>
            </w:r>
          </w:p>
        </w:tc>
      </w:tr>
      <w:tr w:rsidR="00812AA6" w:rsidRPr="00812AA6" w:rsidTr="00812AA6">
        <w:tc>
          <w:tcPr>
            <w:tcW w:w="9356" w:type="dxa"/>
            <w:shd w:val="clear" w:color="auto" w:fill="auto"/>
          </w:tcPr>
          <w:p w:rsidR="00812AA6" w:rsidRPr="00D67E50" w:rsidRDefault="00812AA6" w:rsidP="00812AA6">
            <w:pPr>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14.3. </w:t>
            </w:r>
            <w:r w:rsidRPr="00D67E50">
              <w:rPr>
                <w:rFonts w:ascii="Times New Roman" w:hAnsi="Times New Roman"/>
                <w:sz w:val="20"/>
                <w:szCs w:val="20"/>
                <w:lang w:val="ru-RU" w:eastAsia="ru-RU"/>
              </w:rPr>
              <w:t xml:space="preserve">Подрядчик обязан незамедлительно уведомить Компанию о случаях с летальным исходом, произошедших с работниками Подрядчика. Уведомление о несчастных случаях (травмах, повлекших за собой потерю трудоспособности) должно быть представлено Компании в течение 24 часов. </w:t>
            </w:r>
          </w:p>
        </w:tc>
      </w:tr>
      <w:tr w:rsidR="00812AA6" w:rsidRPr="00812AA6" w:rsidTr="00812AA6">
        <w:tc>
          <w:tcPr>
            <w:tcW w:w="9356" w:type="dxa"/>
            <w:shd w:val="clear" w:color="auto" w:fill="auto"/>
          </w:tcPr>
          <w:p w:rsidR="00812AA6" w:rsidRPr="00D67E50" w:rsidRDefault="00812AA6" w:rsidP="00812AA6">
            <w:pPr>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14.4. По запросу </w:t>
            </w:r>
            <w:r w:rsidRPr="00D67E50">
              <w:rPr>
                <w:rFonts w:ascii="Times New Roman" w:hAnsi="Times New Roman"/>
                <w:sz w:val="20"/>
                <w:szCs w:val="20"/>
                <w:lang w:val="ru-RU" w:eastAsia="ru-RU"/>
              </w:rPr>
              <w:t xml:space="preserve"> Подрядчик</w:t>
            </w:r>
            <w:r w:rsidRPr="00D67E50">
              <w:rPr>
                <w:rFonts w:ascii="Times New Roman" w:hAnsi="Times New Roman"/>
                <w:sz w:val="20"/>
                <w:szCs w:val="20"/>
                <w:lang w:val="ru-RU"/>
              </w:rPr>
              <w:t xml:space="preserve">  должен предоставить Компании копии всех отчетов, направленных в государственные организации или страховые компании, связанные с какими-либо несчастными случаями, травмами или инцидентами в области охраны окружающей среды, произошедшими на рабочей площадке на протяжении всего времени выполнения работы Подрядчиком по Договору.</w:t>
            </w:r>
          </w:p>
        </w:tc>
      </w:tr>
      <w:tr w:rsidR="00812AA6" w:rsidRPr="00D67E50" w:rsidTr="00812AA6">
        <w:tc>
          <w:tcPr>
            <w:tcW w:w="9356" w:type="dxa"/>
            <w:shd w:val="clear" w:color="auto" w:fill="auto"/>
          </w:tcPr>
          <w:p w:rsidR="00812AA6" w:rsidRPr="00D67E50" w:rsidRDefault="00812AA6" w:rsidP="00812AA6">
            <w:pPr>
              <w:tabs>
                <w:tab w:val="left" w:pos="284"/>
              </w:tabs>
              <w:autoSpaceDE w:val="0"/>
              <w:autoSpaceDN w:val="0"/>
              <w:adjustRightInd w:val="0"/>
              <w:ind w:left="35" w:firstLine="0"/>
              <w:rPr>
                <w:rFonts w:ascii="Times New Roman" w:hAnsi="Times New Roman"/>
                <w:i/>
                <w:sz w:val="20"/>
                <w:szCs w:val="20"/>
                <w:lang w:val="en-GB"/>
              </w:rPr>
            </w:pPr>
            <w:r w:rsidRPr="00D67E50">
              <w:rPr>
                <w:rFonts w:ascii="Times New Roman" w:hAnsi="Times New Roman"/>
                <w:sz w:val="20"/>
                <w:szCs w:val="20"/>
                <w:lang w:val="ru-RU"/>
              </w:rPr>
              <w:t xml:space="preserve">14.5. Подрядчик представляет ежегодный отчет по вопросам ОТ, ПБ и ООС, если срок выполнения Работ по Договору превышает 1 (один) год. Отчёт предоставляется в срок до 20-го января года, следующего за отчетным годом. </w:t>
            </w:r>
            <w:r w:rsidRPr="00D67E50">
              <w:rPr>
                <w:rFonts w:ascii="Times New Roman" w:hAnsi="Times New Roman"/>
                <w:sz w:val="20"/>
                <w:szCs w:val="20"/>
                <w:lang w:val="en-GB"/>
              </w:rPr>
              <w:t>Форма отчета представляется П</w:t>
            </w:r>
            <w:r w:rsidRPr="00D67E50">
              <w:rPr>
                <w:rFonts w:ascii="Times New Roman" w:hAnsi="Times New Roman"/>
                <w:sz w:val="20"/>
                <w:szCs w:val="20"/>
                <w:lang w:val="ru-RU"/>
              </w:rPr>
              <w:t>одрядчику</w:t>
            </w:r>
            <w:r w:rsidRPr="00D67E50">
              <w:rPr>
                <w:rFonts w:ascii="Times New Roman" w:hAnsi="Times New Roman"/>
                <w:sz w:val="20"/>
                <w:szCs w:val="20"/>
                <w:lang w:val="en-GB"/>
              </w:rPr>
              <w:t xml:space="preserve"> К</w:t>
            </w:r>
            <w:r w:rsidRPr="00D67E50">
              <w:rPr>
                <w:rFonts w:ascii="Times New Roman" w:hAnsi="Times New Roman"/>
                <w:sz w:val="20"/>
                <w:szCs w:val="20"/>
                <w:lang w:val="ru-RU"/>
              </w:rPr>
              <w:t>омпанией</w:t>
            </w:r>
            <w:r w:rsidRPr="00D67E50">
              <w:rPr>
                <w:rFonts w:ascii="Times New Roman" w:hAnsi="Times New Roman"/>
                <w:sz w:val="20"/>
                <w:szCs w:val="20"/>
                <w:lang w:val="en-GB"/>
              </w:rPr>
              <w:t xml:space="preserve"> до 20 декабря отчетного года.  </w:t>
            </w:r>
          </w:p>
        </w:tc>
      </w:tr>
      <w:tr w:rsidR="00812AA6" w:rsidRPr="00D67E50" w:rsidTr="00812AA6">
        <w:trPr>
          <w:trHeight w:val="341"/>
        </w:trPr>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b/>
                <w:sz w:val="20"/>
                <w:szCs w:val="20"/>
                <w:lang w:val="ru-RU"/>
              </w:rPr>
            </w:pPr>
            <w:r w:rsidRPr="00D67E50">
              <w:rPr>
                <w:rFonts w:ascii="Times New Roman" w:hAnsi="Times New Roman"/>
                <w:b/>
                <w:sz w:val="20"/>
                <w:szCs w:val="20"/>
                <w:lang w:val="ru-RU"/>
              </w:rPr>
              <w:t xml:space="preserve">15. ОТВЕТСТВЕННОСТЬ </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Pr>
                <w:rFonts w:ascii="Times New Roman" w:hAnsi="Times New Roman"/>
                <w:sz w:val="20"/>
                <w:szCs w:val="20"/>
                <w:lang w:val="ru-RU"/>
              </w:rPr>
              <w:t>15.1. В случае выявления К</w:t>
            </w:r>
            <w:r w:rsidRPr="00D67E50">
              <w:rPr>
                <w:rFonts w:ascii="Times New Roman" w:hAnsi="Times New Roman"/>
                <w:sz w:val="20"/>
                <w:szCs w:val="20"/>
                <w:lang w:val="ru-RU"/>
              </w:rPr>
              <w:t>омпанией в результате проверки или иным образом факта несоблюдения Подрядчиком требований ОТ, ПБ и ООС, установленных настоящим приложением, законодательными требованиями РФ, нормативными документами Компании,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 В течение суток представитель Компании, приостановивший Работы, письменно уведомляет об этом руководителя участка или руководителя Подрядчика с указанием причин и времени остановки. Обнаруженные в ходе проверки нарушения фиксируются в акте/предписании, подписываемом представителями Компании и Подрядчика по вопросам ОТ, ПБ и ООС. В случае отказа Подрядчика от подписания такого акта, он оформляется Компанией в одностороннем порядке с проставлением записи об отказе Подрядчика от подписания акта.</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15.2. Стороны согласуют сроки и мероприятия (план) по устранению таких нарушений и недопущению их в будущем. Работник Подрядчика, допустивший повторное нарушение, отстраняется от выполнения Работ и лишается пропуска на объекты Компании. </w:t>
            </w:r>
          </w:p>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В случае нарушения Подрядчиком сроков выполнения мероприятий Подрядчик по требованию Компании уплачивает неустойку в размере, эквивалентном 300$ (триста долларов США) за каждый день просрочки до момента полного устранения нарушений.</w:t>
            </w:r>
          </w:p>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Компании и Подрядчика при повторной проверке.</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15.3. Простои Подрядчика, допущенные вследствие приостановки Работ Компанией в соответствии с п.15.1. настоящего приложения, не возмещаются  Компанией .</w:t>
            </w:r>
          </w:p>
        </w:tc>
      </w:tr>
      <w:tr w:rsidR="00812AA6" w:rsidRPr="00812AA6" w:rsidTr="005C3ADD">
        <w:trPr>
          <w:trHeight w:val="886"/>
        </w:trPr>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15.4. В случае неисполнения или ненадлежащего исполнения Подрядчиком обязанностей, предусмотренных настоящим приложением, вследствие чего Компании были причинены убытки, Компания вправе потребовать от Подрядчика возмещения таких убытков при условии их документального подтверждения.</w:t>
            </w:r>
          </w:p>
        </w:tc>
      </w:tr>
      <w:tr w:rsidR="00812AA6" w:rsidRPr="00812AA6" w:rsidTr="00812AA6">
        <w:tc>
          <w:tcPr>
            <w:tcW w:w="9356" w:type="dxa"/>
            <w:shd w:val="clear" w:color="auto" w:fill="auto"/>
          </w:tcPr>
          <w:p w:rsidR="00812AA6" w:rsidRPr="00D67E50" w:rsidRDefault="00812AA6" w:rsidP="00812AA6">
            <w:pPr>
              <w:numPr>
                <w:ilvl w:val="1"/>
                <w:numId w:val="0"/>
              </w:numPr>
              <w:tabs>
                <w:tab w:val="left" w:pos="284"/>
                <w:tab w:val="num" w:pos="360"/>
              </w:tabs>
              <w:autoSpaceDE w:val="0"/>
              <w:autoSpaceDN w:val="0"/>
              <w:adjustRightInd w:val="0"/>
              <w:rPr>
                <w:rFonts w:ascii="Times New Roman" w:hAnsi="Times New Roman"/>
                <w:sz w:val="20"/>
                <w:szCs w:val="20"/>
                <w:lang w:val="ru-RU"/>
              </w:rPr>
            </w:pPr>
            <w:r w:rsidRPr="00D67E50">
              <w:rPr>
                <w:rFonts w:ascii="Times New Roman" w:hAnsi="Times New Roman"/>
                <w:sz w:val="20"/>
                <w:szCs w:val="20"/>
                <w:lang w:val="ru-RU"/>
              </w:rPr>
              <w:t xml:space="preserve">15.5. Выявленные случаи сокрытия несчастных случаев/происшествий/ДТП, повторяющиеся нарушения (три и более задокументированных случая) Подрядчиком требований ОТ, ПБ и ООС, установленных настоящим приложением, законодательством РФ, 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возникновения у Компании обязательств по возмещению убытков Подрядчика, связанных с таким расторжением. </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15.6. Договор считается расторгнутым с даты получения Подрядчиком письменного уведомления Компании о расторжении Договора, если иной срок не указан в уведомлении.</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15.7.  Компании не несет ответственности за травмы, увечья или смерть любого работника Подрядчиком, произошедших в случае нарушения ими требований по ОТ, ПБ и ООС. </w:t>
            </w:r>
          </w:p>
        </w:tc>
      </w:tr>
    </w:tbl>
    <w:p w:rsidR="00D67E50" w:rsidRPr="00812AA6" w:rsidRDefault="00D67E50" w:rsidP="00D67E50">
      <w:pPr>
        <w:widowControl w:val="0"/>
        <w:tabs>
          <w:tab w:val="left" w:pos="567"/>
        </w:tabs>
        <w:autoSpaceDE w:val="0"/>
        <w:autoSpaceDN w:val="0"/>
        <w:adjustRightInd w:val="0"/>
        <w:spacing w:before="0" w:after="120"/>
        <w:ind w:left="502" w:firstLine="0"/>
        <w:rPr>
          <w:sz w:val="20"/>
          <w:szCs w:val="20"/>
          <w:lang w:val="ru-RU"/>
        </w:rPr>
      </w:pPr>
    </w:p>
    <w:p w:rsidR="00D67E50" w:rsidRPr="00812AA6" w:rsidRDefault="00D67E50" w:rsidP="00D67E50">
      <w:pPr>
        <w:widowControl w:val="0"/>
        <w:tabs>
          <w:tab w:val="left" w:pos="567"/>
        </w:tabs>
        <w:autoSpaceDE w:val="0"/>
        <w:autoSpaceDN w:val="0"/>
        <w:adjustRightInd w:val="0"/>
        <w:spacing w:before="0" w:after="120"/>
        <w:ind w:left="502" w:firstLine="0"/>
        <w:rPr>
          <w:sz w:val="20"/>
          <w:szCs w:val="20"/>
          <w:lang w:val="ru-RU"/>
        </w:rPr>
      </w:pPr>
    </w:p>
    <w:tbl>
      <w:tblPr>
        <w:tblW w:w="28299" w:type="dxa"/>
        <w:tblInd w:w="142" w:type="dxa"/>
        <w:tblLayout w:type="fixed"/>
        <w:tblLook w:val="0000" w:firstRow="0" w:lastRow="0" w:firstColumn="0" w:lastColumn="0" w:noHBand="0" w:noVBand="0"/>
      </w:tblPr>
      <w:tblGrid>
        <w:gridCol w:w="3969"/>
        <w:gridCol w:w="3969"/>
        <w:gridCol w:w="1495"/>
        <w:gridCol w:w="2474"/>
        <w:gridCol w:w="5922"/>
        <w:gridCol w:w="1037"/>
        <w:gridCol w:w="9433"/>
      </w:tblGrid>
      <w:tr w:rsidR="005C3ADD" w:rsidRPr="00812AA6" w:rsidTr="005C3ADD">
        <w:tc>
          <w:tcPr>
            <w:tcW w:w="9433" w:type="dxa"/>
            <w:gridSpan w:val="3"/>
          </w:tcPr>
          <w:p w:rsidR="005C3ADD" w:rsidRPr="00D67E50" w:rsidRDefault="005C3ADD" w:rsidP="005C3ADD">
            <w:pPr>
              <w:spacing w:before="0" w:after="0"/>
              <w:ind w:firstLine="0"/>
              <w:jc w:val="center"/>
              <w:rPr>
                <w:rFonts w:ascii="Times New Roman" w:hAnsi="Times New Roman"/>
                <w:b/>
                <w:sz w:val="20"/>
                <w:szCs w:val="20"/>
                <w:lang w:eastAsia="ru-RU"/>
              </w:rPr>
            </w:pPr>
          </w:p>
          <w:p w:rsidR="005C3ADD" w:rsidRPr="00D67E50" w:rsidRDefault="005C3ADD" w:rsidP="005C3ADD">
            <w:pPr>
              <w:spacing w:before="0" w:after="0"/>
              <w:ind w:firstLine="0"/>
              <w:jc w:val="center"/>
              <w:rPr>
                <w:rFonts w:ascii="Times New Roman" w:hAnsi="Times New Roman"/>
                <w:b/>
                <w:sz w:val="20"/>
                <w:szCs w:val="20"/>
                <w:lang w:eastAsia="ru-RU"/>
              </w:rPr>
            </w:pPr>
            <w:r w:rsidRPr="00D67E50">
              <w:rPr>
                <w:rFonts w:ascii="Times New Roman" w:hAnsi="Times New Roman"/>
                <w:b/>
                <w:sz w:val="20"/>
                <w:szCs w:val="20"/>
                <w:lang w:val="ru-RU" w:eastAsia="ru-RU"/>
              </w:rPr>
              <w:t>ПОДПИСИ</w:t>
            </w:r>
            <w:r w:rsidRPr="00D67E50">
              <w:rPr>
                <w:rFonts w:ascii="Times New Roman" w:hAnsi="Times New Roman"/>
                <w:b/>
                <w:sz w:val="20"/>
                <w:szCs w:val="20"/>
                <w:lang w:eastAsia="ru-RU"/>
              </w:rPr>
              <w:t xml:space="preserve"> </w:t>
            </w:r>
            <w:r w:rsidRPr="00D67E50">
              <w:rPr>
                <w:rFonts w:ascii="Times New Roman" w:hAnsi="Times New Roman"/>
                <w:b/>
                <w:sz w:val="20"/>
                <w:szCs w:val="20"/>
                <w:lang w:val="ru-RU" w:eastAsia="ru-RU"/>
              </w:rPr>
              <w:t>СТОРОН</w:t>
            </w:r>
          </w:p>
          <w:p w:rsidR="005C3ADD" w:rsidRPr="00D67E50" w:rsidRDefault="005C3ADD" w:rsidP="005C3ADD">
            <w:pPr>
              <w:spacing w:before="0" w:after="0"/>
              <w:ind w:firstLine="0"/>
              <w:rPr>
                <w:rFonts w:ascii="Times New Roman" w:hAnsi="Times New Roman"/>
                <w:sz w:val="20"/>
                <w:szCs w:val="20"/>
                <w:lang w:eastAsia="ru-RU"/>
              </w:rPr>
            </w:pPr>
          </w:p>
        </w:tc>
        <w:tc>
          <w:tcPr>
            <w:tcW w:w="9433" w:type="dxa"/>
            <w:gridSpan w:val="3"/>
          </w:tcPr>
          <w:p w:rsidR="005C3ADD" w:rsidRPr="00812AA6" w:rsidRDefault="005C3ADD" w:rsidP="005C3ADD">
            <w:pPr>
              <w:spacing w:before="0" w:after="0"/>
              <w:ind w:firstLine="0"/>
              <w:rPr>
                <w:rFonts w:ascii="Times New Roman" w:hAnsi="Times New Roman"/>
                <w:sz w:val="20"/>
                <w:szCs w:val="20"/>
                <w:lang w:val="ru-RU" w:eastAsia="ru-RU"/>
              </w:rPr>
            </w:pPr>
          </w:p>
        </w:tc>
        <w:tc>
          <w:tcPr>
            <w:tcW w:w="9433" w:type="dxa"/>
          </w:tcPr>
          <w:p w:rsidR="005C3ADD" w:rsidRPr="00812AA6" w:rsidRDefault="005C3ADD" w:rsidP="005C3ADD">
            <w:pPr>
              <w:spacing w:before="0" w:after="0"/>
              <w:ind w:firstLine="0"/>
              <w:rPr>
                <w:rFonts w:ascii="Times New Roman" w:hAnsi="Times New Roman"/>
                <w:sz w:val="20"/>
                <w:szCs w:val="20"/>
                <w:lang w:val="ru-RU" w:eastAsia="ru-RU"/>
              </w:rPr>
            </w:pPr>
          </w:p>
        </w:tc>
      </w:tr>
      <w:tr w:rsidR="005C3ADD" w:rsidRPr="00812AA6" w:rsidTr="005C3ADD">
        <w:trPr>
          <w:gridAfter w:val="2"/>
          <w:wAfter w:w="10470" w:type="dxa"/>
        </w:trPr>
        <w:tc>
          <w:tcPr>
            <w:tcW w:w="3969" w:type="dxa"/>
          </w:tcPr>
          <w:p w:rsidR="005C3ADD" w:rsidRPr="008114BC" w:rsidRDefault="005C3ADD" w:rsidP="005C3ADD">
            <w:pPr>
              <w:tabs>
                <w:tab w:val="left" w:pos="6320"/>
              </w:tabs>
              <w:spacing w:before="0" w:after="0" w:line="256" w:lineRule="auto"/>
              <w:ind w:left="746" w:firstLine="0"/>
              <w:jc w:val="center"/>
              <w:rPr>
                <w:rFonts w:ascii="Times New Roman" w:hAnsi="Times New Roman"/>
                <w:b/>
                <w:sz w:val="20"/>
                <w:szCs w:val="20"/>
                <w:lang w:val="ru-RU" w:eastAsia="ru-RU"/>
              </w:rPr>
            </w:pPr>
            <w:r w:rsidRPr="00D67E50">
              <w:rPr>
                <w:rFonts w:ascii="Times New Roman" w:hAnsi="Times New Roman"/>
                <w:b/>
                <w:sz w:val="20"/>
                <w:szCs w:val="20"/>
                <w:lang w:val="ru-RU" w:eastAsia="ru-RU"/>
              </w:rPr>
              <w:t>ПОДРЯДЧИК</w:t>
            </w:r>
          </w:p>
          <w:p w:rsidR="005C3ADD" w:rsidRPr="008114BC" w:rsidRDefault="005C3ADD" w:rsidP="005C3ADD">
            <w:pPr>
              <w:tabs>
                <w:tab w:val="left" w:pos="6320"/>
              </w:tabs>
              <w:spacing w:before="0" w:after="0" w:line="256" w:lineRule="auto"/>
              <w:ind w:left="746" w:firstLine="0"/>
              <w:jc w:val="center"/>
              <w:rPr>
                <w:rFonts w:ascii="Times New Roman" w:hAnsi="Times New Roman"/>
                <w:b/>
                <w:sz w:val="20"/>
                <w:szCs w:val="20"/>
                <w:lang w:val="ru-RU" w:eastAsia="ru-RU"/>
              </w:rPr>
            </w:pPr>
          </w:p>
          <w:p w:rsidR="005C3ADD" w:rsidRPr="008114BC" w:rsidRDefault="005C3ADD" w:rsidP="005C3ADD">
            <w:pPr>
              <w:spacing w:before="0" w:after="0" w:line="256" w:lineRule="auto"/>
              <w:ind w:firstLine="426"/>
              <w:jc w:val="center"/>
              <w:rPr>
                <w:rFonts w:ascii="Times New Roman" w:hAnsi="Times New Roman"/>
                <w:b/>
                <w:bCs/>
                <w:sz w:val="20"/>
                <w:szCs w:val="20"/>
                <w:lang w:val="ru-RU" w:eastAsia="ru-RU"/>
              </w:rPr>
            </w:pPr>
            <w:r w:rsidRPr="008114BC">
              <w:rPr>
                <w:rFonts w:ascii="Times New Roman" w:hAnsi="Times New Roman"/>
                <w:sz w:val="20"/>
                <w:szCs w:val="20"/>
                <w:lang w:val="ru-RU" w:eastAsia="ru-RU"/>
              </w:rPr>
              <w:t>_____________________________</w:t>
            </w:r>
          </w:p>
          <w:p w:rsidR="005C3ADD" w:rsidRPr="008114BC" w:rsidRDefault="005C3ADD" w:rsidP="005C3ADD">
            <w:pPr>
              <w:spacing w:before="0" w:after="0" w:line="256" w:lineRule="auto"/>
              <w:ind w:firstLine="426"/>
              <w:jc w:val="center"/>
              <w:rPr>
                <w:rFonts w:ascii="Times New Roman" w:hAnsi="Times New Roman"/>
                <w:b/>
                <w:bCs/>
                <w:i/>
                <w:sz w:val="20"/>
                <w:szCs w:val="20"/>
                <w:lang w:val="ru-RU" w:eastAsia="ru-RU"/>
              </w:rPr>
            </w:pPr>
            <w:r w:rsidRPr="00D67E50">
              <w:rPr>
                <w:rFonts w:ascii="Times New Roman" w:hAnsi="Times New Roman"/>
                <w:i/>
                <w:sz w:val="20"/>
                <w:szCs w:val="20"/>
                <w:lang w:val="ru-RU" w:eastAsia="ru-RU"/>
              </w:rPr>
              <w:t>Подпись</w:t>
            </w:r>
            <w:r w:rsidRPr="008114BC">
              <w:rPr>
                <w:rFonts w:ascii="Times New Roman" w:hAnsi="Times New Roman"/>
                <w:i/>
                <w:sz w:val="20"/>
                <w:szCs w:val="20"/>
                <w:lang w:val="ru-RU" w:eastAsia="ru-RU"/>
              </w:rPr>
              <w:t>:</w:t>
            </w:r>
          </w:p>
          <w:p w:rsidR="005C3ADD" w:rsidRPr="008114BC" w:rsidRDefault="005C3ADD" w:rsidP="005C3ADD">
            <w:pPr>
              <w:spacing w:before="0" w:after="0" w:line="256" w:lineRule="auto"/>
              <w:ind w:firstLine="426"/>
              <w:rPr>
                <w:rFonts w:ascii="Times New Roman" w:hAnsi="Times New Roman"/>
                <w:b/>
                <w:bCs/>
                <w:sz w:val="20"/>
                <w:szCs w:val="20"/>
                <w:lang w:val="ru-RU" w:eastAsia="ru-RU"/>
              </w:rPr>
            </w:pPr>
            <w:r w:rsidRPr="008114BC">
              <w:rPr>
                <w:rFonts w:ascii="Times New Roman" w:hAnsi="Times New Roman"/>
                <w:sz w:val="20"/>
                <w:szCs w:val="20"/>
                <w:lang w:val="ru-RU" w:eastAsia="ru-RU"/>
              </w:rPr>
              <w:t>____________________________</w:t>
            </w:r>
          </w:p>
          <w:p w:rsidR="005C3ADD" w:rsidRPr="00D67E50" w:rsidRDefault="005C3ADD" w:rsidP="005C3ADD">
            <w:pPr>
              <w:spacing w:before="0" w:after="0" w:line="256" w:lineRule="auto"/>
              <w:ind w:firstLine="426"/>
              <w:jc w:val="center"/>
              <w:rPr>
                <w:rFonts w:ascii="Times New Roman" w:hAnsi="Times New Roman"/>
                <w:b/>
                <w:bCs/>
                <w:i/>
                <w:sz w:val="20"/>
                <w:szCs w:val="20"/>
                <w:lang w:val="ru-RU" w:eastAsia="ru-RU"/>
              </w:rPr>
            </w:pPr>
            <w:r w:rsidRPr="00D67E50">
              <w:rPr>
                <w:rFonts w:ascii="Times New Roman" w:hAnsi="Times New Roman"/>
                <w:i/>
                <w:sz w:val="20"/>
                <w:szCs w:val="20"/>
                <w:lang w:val="ru-RU" w:eastAsia="ru-RU"/>
              </w:rPr>
              <w:t>Должность</w:t>
            </w:r>
          </w:p>
          <w:p w:rsidR="005C3ADD" w:rsidRPr="00D67E50" w:rsidRDefault="005C3ADD" w:rsidP="005C3ADD">
            <w:pPr>
              <w:spacing w:before="0" w:after="0" w:line="256" w:lineRule="auto"/>
              <w:ind w:firstLine="426"/>
              <w:rPr>
                <w:rFonts w:ascii="Times New Roman" w:hAnsi="Times New Roman"/>
                <w:b/>
                <w:bCs/>
                <w:sz w:val="20"/>
                <w:szCs w:val="20"/>
                <w:lang w:val="ru-RU" w:eastAsia="ru-RU"/>
              </w:rPr>
            </w:pPr>
            <w:r w:rsidRPr="00D67E50">
              <w:rPr>
                <w:rFonts w:ascii="Times New Roman" w:hAnsi="Times New Roman"/>
                <w:sz w:val="20"/>
                <w:szCs w:val="20"/>
                <w:lang w:val="ru-RU" w:eastAsia="ru-RU"/>
              </w:rPr>
              <w:t xml:space="preserve">  ___________________________</w:t>
            </w:r>
          </w:p>
          <w:p w:rsidR="005C3ADD" w:rsidRPr="00D67E50" w:rsidRDefault="005C3ADD" w:rsidP="005C3ADD">
            <w:pPr>
              <w:spacing w:before="0" w:after="0" w:line="256" w:lineRule="auto"/>
              <w:ind w:left="-8" w:firstLine="426"/>
              <w:jc w:val="center"/>
              <w:rPr>
                <w:rFonts w:ascii="Times New Roman" w:hAnsi="Times New Roman"/>
                <w:b/>
                <w:bCs/>
                <w:i/>
                <w:sz w:val="20"/>
                <w:szCs w:val="20"/>
                <w:lang w:val="x-none" w:eastAsia="ru-RU"/>
              </w:rPr>
            </w:pPr>
            <w:r w:rsidRPr="00D67E50">
              <w:rPr>
                <w:rFonts w:ascii="Times New Roman" w:hAnsi="Times New Roman"/>
                <w:i/>
                <w:sz w:val="20"/>
                <w:szCs w:val="20"/>
                <w:lang w:val="x-none" w:eastAsia="ru-RU"/>
              </w:rPr>
              <w:t>Ф.И.О.</w:t>
            </w:r>
          </w:p>
        </w:tc>
        <w:tc>
          <w:tcPr>
            <w:tcW w:w="3969" w:type="dxa"/>
          </w:tcPr>
          <w:p w:rsidR="005C3ADD" w:rsidRPr="00D67E50" w:rsidRDefault="005C3ADD" w:rsidP="005C3ADD">
            <w:pPr>
              <w:spacing w:before="0" w:after="0" w:line="256" w:lineRule="auto"/>
              <w:ind w:firstLine="426"/>
              <w:jc w:val="center"/>
              <w:rPr>
                <w:rFonts w:ascii="Times New Roman" w:hAnsi="Times New Roman"/>
                <w:b/>
                <w:sz w:val="20"/>
                <w:szCs w:val="20"/>
                <w:lang w:val="ru-RU" w:eastAsia="ru-RU"/>
              </w:rPr>
            </w:pPr>
            <w:r w:rsidRPr="00D67E50">
              <w:rPr>
                <w:rFonts w:ascii="Times New Roman" w:hAnsi="Times New Roman"/>
                <w:sz w:val="20"/>
                <w:szCs w:val="20"/>
                <w:lang w:val="ru-RU" w:eastAsia="ru-RU"/>
              </w:rPr>
              <w:t xml:space="preserve"> </w:t>
            </w:r>
            <w:r w:rsidRPr="00D67E50">
              <w:rPr>
                <w:rFonts w:ascii="Times New Roman" w:hAnsi="Times New Roman"/>
                <w:b/>
                <w:sz w:val="20"/>
                <w:szCs w:val="20"/>
                <w:lang w:val="ru-RU" w:eastAsia="ru-RU"/>
              </w:rPr>
              <w:t xml:space="preserve"> КОМПАНИЯ </w:t>
            </w:r>
          </w:p>
          <w:p w:rsidR="005C3ADD" w:rsidRPr="00D67E50" w:rsidRDefault="005C3ADD" w:rsidP="005C3ADD">
            <w:pPr>
              <w:spacing w:before="0" w:after="0" w:line="256" w:lineRule="auto"/>
              <w:ind w:firstLine="426"/>
              <w:jc w:val="center"/>
              <w:rPr>
                <w:rFonts w:ascii="Times New Roman" w:hAnsi="Times New Roman"/>
                <w:b/>
                <w:bCs/>
                <w:sz w:val="20"/>
                <w:szCs w:val="20"/>
                <w:lang w:val="ru-RU" w:eastAsia="ru-RU"/>
              </w:rPr>
            </w:pPr>
          </w:p>
          <w:p w:rsidR="005C3ADD" w:rsidRPr="00D67E50" w:rsidRDefault="005C3ADD" w:rsidP="005C3ADD">
            <w:pPr>
              <w:spacing w:before="0" w:after="0"/>
              <w:ind w:left="142" w:right="-105" w:firstLine="426"/>
              <w:jc w:val="center"/>
              <w:rPr>
                <w:rFonts w:ascii="Times New Roman" w:hAnsi="Times New Roman"/>
                <w:sz w:val="20"/>
                <w:szCs w:val="20"/>
                <w:lang w:val="ru-RU" w:eastAsia="ru-RU"/>
              </w:rPr>
            </w:pPr>
            <w:r w:rsidRPr="00D67E50">
              <w:rPr>
                <w:rFonts w:ascii="Times New Roman" w:hAnsi="Times New Roman"/>
                <w:sz w:val="20"/>
                <w:szCs w:val="20"/>
                <w:lang w:val="ru-RU" w:eastAsia="ru-RU"/>
              </w:rPr>
              <w:t>_____________________________</w:t>
            </w:r>
          </w:p>
          <w:p w:rsidR="005C3ADD" w:rsidRPr="00D67E50" w:rsidRDefault="005C3ADD" w:rsidP="005C3ADD">
            <w:pPr>
              <w:spacing w:before="0" w:after="0"/>
              <w:ind w:left="142" w:right="-105" w:firstLine="426"/>
              <w:jc w:val="center"/>
              <w:rPr>
                <w:rFonts w:ascii="Times New Roman" w:hAnsi="Times New Roman"/>
                <w:i/>
                <w:sz w:val="20"/>
                <w:szCs w:val="20"/>
                <w:lang w:val="ru-RU" w:eastAsia="ru-RU"/>
              </w:rPr>
            </w:pPr>
            <w:r w:rsidRPr="00D67E50">
              <w:rPr>
                <w:rFonts w:ascii="Times New Roman" w:hAnsi="Times New Roman"/>
                <w:i/>
                <w:sz w:val="20"/>
                <w:szCs w:val="20"/>
                <w:lang w:val="ru-RU" w:eastAsia="ru-RU"/>
              </w:rPr>
              <w:t>Подпись:</w:t>
            </w:r>
          </w:p>
          <w:p w:rsidR="005C3ADD" w:rsidRPr="00D67E50" w:rsidRDefault="005C3ADD" w:rsidP="005C3ADD">
            <w:pPr>
              <w:spacing w:before="0" w:after="0"/>
              <w:ind w:left="142" w:right="-105" w:firstLine="426"/>
              <w:jc w:val="center"/>
              <w:rPr>
                <w:rFonts w:ascii="Times New Roman" w:hAnsi="Times New Roman"/>
                <w:i/>
                <w:sz w:val="20"/>
                <w:szCs w:val="20"/>
                <w:lang w:val="ru-RU" w:eastAsia="ru-RU"/>
              </w:rPr>
            </w:pPr>
            <w:r w:rsidRPr="00D67E50">
              <w:rPr>
                <w:rFonts w:ascii="Times New Roman" w:hAnsi="Times New Roman"/>
                <w:i/>
                <w:sz w:val="20"/>
                <w:szCs w:val="20"/>
                <w:u w:val="single"/>
                <w:lang w:val="ru-RU" w:eastAsia="ru-RU"/>
              </w:rPr>
              <w:t>____________________</w:t>
            </w:r>
          </w:p>
          <w:p w:rsidR="005C3ADD" w:rsidRPr="00D67E50" w:rsidRDefault="005C3ADD" w:rsidP="005C3ADD">
            <w:pPr>
              <w:spacing w:before="0" w:after="0"/>
              <w:ind w:left="142" w:right="-105" w:firstLine="426"/>
              <w:jc w:val="center"/>
              <w:rPr>
                <w:rFonts w:ascii="Times New Roman" w:hAnsi="Times New Roman"/>
                <w:i/>
                <w:sz w:val="20"/>
                <w:szCs w:val="20"/>
                <w:lang w:val="ru-RU" w:eastAsia="ru-RU"/>
              </w:rPr>
            </w:pPr>
            <w:r w:rsidRPr="00D67E50">
              <w:rPr>
                <w:rFonts w:ascii="Times New Roman" w:hAnsi="Times New Roman"/>
                <w:i/>
                <w:sz w:val="20"/>
                <w:szCs w:val="20"/>
                <w:lang w:val="ru-RU" w:eastAsia="ru-RU"/>
              </w:rPr>
              <w:t>Должность</w:t>
            </w:r>
          </w:p>
          <w:p w:rsidR="005C3ADD" w:rsidRPr="00D67E50" w:rsidRDefault="005C3ADD" w:rsidP="005C3ADD">
            <w:pPr>
              <w:spacing w:before="0" w:after="0"/>
              <w:ind w:left="142" w:right="-105" w:firstLine="426"/>
              <w:jc w:val="center"/>
              <w:rPr>
                <w:rFonts w:ascii="Times New Roman" w:hAnsi="Times New Roman"/>
                <w:i/>
                <w:sz w:val="20"/>
                <w:szCs w:val="20"/>
                <w:lang w:val="ru-RU" w:eastAsia="ru-RU"/>
              </w:rPr>
            </w:pPr>
            <w:r w:rsidRPr="00D67E50">
              <w:rPr>
                <w:rFonts w:ascii="Times New Roman" w:hAnsi="Times New Roman"/>
                <w:sz w:val="20"/>
                <w:szCs w:val="20"/>
                <w:lang w:val="ru-RU" w:eastAsia="ru-RU"/>
              </w:rPr>
              <w:t xml:space="preserve"> </w:t>
            </w:r>
            <w:r w:rsidRPr="00D67E50">
              <w:rPr>
                <w:rFonts w:ascii="Times New Roman" w:hAnsi="Times New Roman"/>
                <w:i/>
                <w:sz w:val="20"/>
                <w:szCs w:val="20"/>
                <w:u w:val="single"/>
                <w:lang w:val="ru-RU" w:eastAsia="ru-RU"/>
              </w:rPr>
              <w:t>____________________</w:t>
            </w:r>
          </w:p>
          <w:p w:rsidR="005C3ADD" w:rsidRPr="00D67E50" w:rsidRDefault="005C3ADD" w:rsidP="005C3ADD">
            <w:pPr>
              <w:spacing w:before="0" w:after="0"/>
              <w:ind w:left="142" w:right="-105" w:firstLine="426"/>
              <w:jc w:val="center"/>
              <w:rPr>
                <w:rFonts w:ascii="Times New Roman" w:hAnsi="Times New Roman"/>
                <w:sz w:val="20"/>
                <w:szCs w:val="20"/>
                <w:lang w:val="ru-RU" w:eastAsia="ru-RU"/>
              </w:rPr>
            </w:pPr>
            <w:r w:rsidRPr="00D67E50">
              <w:rPr>
                <w:rFonts w:ascii="Times New Roman" w:hAnsi="Times New Roman"/>
                <w:i/>
                <w:sz w:val="20"/>
                <w:szCs w:val="20"/>
                <w:lang w:val="ru-RU" w:eastAsia="ru-RU"/>
              </w:rPr>
              <w:t>Ф.И.О.</w:t>
            </w:r>
          </w:p>
        </w:tc>
        <w:tc>
          <w:tcPr>
            <w:tcW w:w="3969" w:type="dxa"/>
            <w:gridSpan w:val="2"/>
          </w:tcPr>
          <w:p w:rsidR="005C3ADD" w:rsidRPr="00D67E50" w:rsidRDefault="005C3ADD" w:rsidP="005C3ADD">
            <w:pPr>
              <w:spacing w:before="0" w:after="0" w:line="256" w:lineRule="auto"/>
              <w:ind w:left="-8" w:firstLine="426"/>
              <w:jc w:val="center"/>
              <w:rPr>
                <w:rFonts w:ascii="Times New Roman" w:hAnsi="Times New Roman"/>
                <w:b/>
                <w:bCs/>
                <w:i/>
                <w:sz w:val="20"/>
                <w:szCs w:val="20"/>
                <w:lang w:val="x-none" w:eastAsia="ru-RU"/>
              </w:rPr>
            </w:pPr>
          </w:p>
        </w:tc>
        <w:tc>
          <w:tcPr>
            <w:tcW w:w="5922" w:type="dxa"/>
          </w:tcPr>
          <w:p w:rsidR="005C3ADD" w:rsidRPr="00D67E50" w:rsidRDefault="005C3ADD" w:rsidP="005C3ADD">
            <w:pPr>
              <w:spacing w:before="0" w:after="0"/>
              <w:ind w:left="142" w:right="-105" w:firstLine="426"/>
              <w:jc w:val="center"/>
              <w:rPr>
                <w:rFonts w:ascii="Times New Roman" w:hAnsi="Times New Roman"/>
                <w:sz w:val="20"/>
                <w:szCs w:val="20"/>
                <w:lang w:val="ru-RU" w:eastAsia="ru-RU"/>
              </w:rPr>
            </w:pPr>
          </w:p>
        </w:tc>
      </w:tr>
    </w:tbl>
    <w:p w:rsidR="00D67E50" w:rsidRPr="00D67E50" w:rsidRDefault="00D67E50" w:rsidP="00D67E50">
      <w:pPr>
        <w:widowControl w:val="0"/>
        <w:spacing w:before="120" w:after="120"/>
        <w:ind w:firstLine="0"/>
        <w:outlineLvl w:val="0"/>
        <w:rPr>
          <w:rFonts w:ascii="Times New Roman" w:hAnsi="Times New Roman"/>
          <w:b/>
          <w:bCs/>
          <w:iCs/>
          <w:smallCaps/>
          <w:sz w:val="20"/>
          <w:szCs w:val="20"/>
          <w:lang w:val="ru-RU"/>
        </w:rPr>
      </w:pPr>
    </w:p>
    <w:sectPr w:rsidR="00D67E50" w:rsidRPr="00D67E50">
      <w:footerReference w:type="default" r:id="rId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299A" w:rsidRDefault="0079299A" w:rsidP="005C3ADD">
      <w:pPr>
        <w:spacing w:before="0" w:after="0"/>
      </w:pPr>
      <w:r>
        <w:separator/>
      </w:r>
    </w:p>
  </w:endnote>
  <w:endnote w:type="continuationSeparator" w:id="0">
    <w:p w:rsidR="0079299A" w:rsidRDefault="0079299A" w:rsidP="005C3AD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9436976"/>
      <w:docPartObj>
        <w:docPartGallery w:val="Page Numbers (Bottom of Page)"/>
        <w:docPartUnique/>
      </w:docPartObj>
    </w:sdtPr>
    <w:sdtEndPr/>
    <w:sdtContent>
      <w:p w:rsidR="005C3ADD" w:rsidRDefault="005C3ADD">
        <w:pPr>
          <w:pStyle w:val="Footer"/>
          <w:jc w:val="right"/>
        </w:pPr>
        <w:r>
          <w:fldChar w:fldCharType="begin"/>
        </w:r>
        <w:r>
          <w:instrText>PAGE   \* MERGEFORMAT</w:instrText>
        </w:r>
        <w:r>
          <w:fldChar w:fldCharType="separate"/>
        </w:r>
        <w:r w:rsidR="00CE7C3B" w:rsidRPr="00CE7C3B">
          <w:rPr>
            <w:noProof/>
            <w:lang w:val="ru-RU"/>
          </w:rPr>
          <w:t>1</w:t>
        </w:r>
        <w:r>
          <w:fldChar w:fldCharType="end"/>
        </w:r>
      </w:p>
    </w:sdtContent>
  </w:sdt>
  <w:p w:rsidR="005C3ADD" w:rsidRDefault="005C3A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299A" w:rsidRDefault="0079299A" w:rsidP="005C3ADD">
      <w:pPr>
        <w:spacing w:before="0" w:after="0"/>
      </w:pPr>
      <w:r>
        <w:separator/>
      </w:r>
    </w:p>
  </w:footnote>
  <w:footnote w:type="continuationSeparator" w:id="0">
    <w:p w:rsidR="0079299A" w:rsidRDefault="0079299A" w:rsidP="005C3AD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C4A3D0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CFD66E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 w15:restartNumberingAfterBreak="0">
    <w:nsid w:val="0D301BCA"/>
    <w:multiLevelType w:val="multilevel"/>
    <w:tmpl w:val="5DA855AA"/>
    <w:lvl w:ilvl="0">
      <w:start w:val="13"/>
      <w:numFmt w:val="decimal"/>
      <w:lvlText w:val="%1."/>
      <w:lvlJc w:val="left"/>
      <w:pPr>
        <w:ind w:left="405" w:hanging="405"/>
      </w:pPr>
      <w:rPr>
        <w:rFonts w:hint="default"/>
      </w:rPr>
    </w:lvl>
    <w:lvl w:ilvl="1">
      <w:start w:val="1"/>
      <w:numFmt w:val="decimal"/>
      <w:lvlText w:val="%1.%2."/>
      <w:lvlJc w:val="left"/>
      <w:pPr>
        <w:ind w:left="765" w:hanging="405"/>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D72675"/>
    <w:multiLevelType w:val="multilevel"/>
    <w:tmpl w:val="203E62B0"/>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 w15:restartNumberingAfterBreak="0">
    <w:nsid w:val="10F12E4C"/>
    <w:multiLevelType w:val="multilevel"/>
    <w:tmpl w:val="C9A2FC0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A52308"/>
    <w:multiLevelType w:val="multilevel"/>
    <w:tmpl w:val="45426498"/>
    <w:lvl w:ilvl="0">
      <w:start w:val="11"/>
      <w:numFmt w:val="decimal"/>
      <w:lvlText w:val="%1."/>
      <w:lvlJc w:val="left"/>
      <w:pPr>
        <w:ind w:left="405" w:hanging="405"/>
      </w:pPr>
      <w:rPr>
        <w:rFonts w:hint="default"/>
      </w:rPr>
    </w:lvl>
    <w:lvl w:ilvl="1">
      <w:start w:val="3"/>
      <w:numFmt w:val="decimal"/>
      <w:lvlText w:val="%1.%2."/>
      <w:lvlJc w:val="left"/>
      <w:pPr>
        <w:ind w:left="765" w:hanging="405"/>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EB8430F"/>
    <w:multiLevelType w:val="multilevel"/>
    <w:tmpl w:val="8E6C6BFE"/>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7" w15:restartNumberingAfterBreak="0">
    <w:nsid w:val="20CA25D3"/>
    <w:multiLevelType w:val="multilevel"/>
    <w:tmpl w:val="C5CCD168"/>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6"/>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8" w15:restartNumberingAfterBreak="0">
    <w:nsid w:val="25432E1C"/>
    <w:multiLevelType w:val="multilevel"/>
    <w:tmpl w:val="249865BC"/>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9" w15:restartNumberingAfterBreak="0">
    <w:nsid w:val="276D4687"/>
    <w:multiLevelType w:val="multilevel"/>
    <w:tmpl w:val="C9848AA8"/>
    <w:lvl w:ilvl="0">
      <w:start w:val="8"/>
      <w:numFmt w:val="decimal"/>
      <w:lvlText w:val="%1."/>
      <w:lvlJc w:val="left"/>
      <w:pPr>
        <w:ind w:left="360" w:hanging="360"/>
      </w:pPr>
      <w:rPr>
        <w:rFonts w:hint="default"/>
      </w:rPr>
    </w:lvl>
    <w:lvl w:ilvl="1">
      <w:start w:val="5"/>
      <w:numFmt w:val="decimal"/>
      <w:lvlText w:val="%1.%2."/>
      <w:lvlJc w:val="left"/>
      <w:pPr>
        <w:ind w:left="431"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506" w:hanging="108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008" w:hanging="1440"/>
      </w:pPr>
      <w:rPr>
        <w:rFonts w:hint="default"/>
      </w:rPr>
    </w:lvl>
  </w:abstractNum>
  <w:abstractNum w:abstractNumId="10" w15:restartNumberingAfterBreak="0">
    <w:nsid w:val="2C003933"/>
    <w:multiLevelType w:val="multilevel"/>
    <w:tmpl w:val="27369A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12" w15:restartNumberingAfterBreak="0">
    <w:nsid w:val="30A859A3"/>
    <w:multiLevelType w:val="multilevel"/>
    <w:tmpl w:val="87B6BD0A"/>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3" w15:restartNumberingAfterBreak="0">
    <w:nsid w:val="33CE3014"/>
    <w:multiLevelType w:val="hybridMultilevel"/>
    <w:tmpl w:val="447A480A"/>
    <w:lvl w:ilvl="0" w:tplc="FA80B428">
      <w:start w:val="1"/>
      <w:numFmt w:val="lowerLetter"/>
      <w:lvlText w:val="%1)"/>
      <w:lvlJc w:val="left"/>
      <w:pPr>
        <w:ind w:left="1068" w:hanging="708"/>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6C1541C"/>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8CD50F3"/>
    <w:multiLevelType w:val="hybridMultilevel"/>
    <w:tmpl w:val="034CCD1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F295A31"/>
    <w:multiLevelType w:val="multilevel"/>
    <w:tmpl w:val="3DDA63F6"/>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7" w15:restartNumberingAfterBreak="0">
    <w:nsid w:val="3FFB4E82"/>
    <w:multiLevelType w:val="hybridMultilevel"/>
    <w:tmpl w:val="30C67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180F8E"/>
    <w:multiLevelType w:val="multilevel"/>
    <w:tmpl w:val="BE10F24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lang w:val="en-US"/>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9"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4BE26D26"/>
    <w:multiLevelType w:val="multilevel"/>
    <w:tmpl w:val="3BA6C358"/>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D6E4200"/>
    <w:multiLevelType w:val="multilevel"/>
    <w:tmpl w:val="7D6069E2"/>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5"/>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2" w15:restartNumberingAfterBreak="0">
    <w:nsid w:val="4EF13B7C"/>
    <w:multiLevelType w:val="multilevel"/>
    <w:tmpl w:val="A49A5A8C"/>
    <w:lvl w:ilvl="0">
      <w:start w:val="8"/>
      <w:numFmt w:val="decimal"/>
      <w:lvlText w:val="%1."/>
      <w:lvlJc w:val="left"/>
      <w:pPr>
        <w:ind w:left="360" w:hanging="360"/>
      </w:pPr>
      <w:rPr>
        <w:rFonts w:hint="default"/>
      </w:rPr>
    </w:lvl>
    <w:lvl w:ilvl="1">
      <w:start w:val="7"/>
      <w:numFmt w:val="decimal"/>
      <w:lvlText w:val="%1.%2."/>
      <w:lvlJc w:val="left"/>
      <w:pPr>
        <w:ind w:left="431"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506" w:hanging="108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008" w:hanging="1440"/>
      </w:pPr>
      <w:rPr>
        <w:rFonts w:hint="default"/>
      </w:rPr>
    </w:lvl>
  </w:abstractNum>
  <w:abstractNum w:abstractNumId="23" w15:restartNumberingAfterBreak="0">
    <w:nsid w:val="4FF07DA6"/>
    <w:multiLevelType w:val="multilevel"/>
    <w:tmpl w:val="5F4E8FEE"/>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4" w15:restartNumberingAfterBreak="0">
    <w:nsid w:val="50CB4833"/>
    <w:multiLevelType w:val="hybridMultilevel"/>
    <w:tmpl w:val="DCF4355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1C5489A"/>
    <w:multiLevelType w:val="multilevel"/>
    <w:tmpl w:val="A524069A"/>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4"/>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6" w15:restartNumberingAfterBreak="0">
    <w:nsid w:val="549F27D3"/>
    <w:multiLevelType w:val="hybridMultilevel"/>
    <w:tmpl w:val="93081EAE"/>
    <w:lvl w:ilvl="0" w:tplc="F816F0D4">
      <w:start w:val="1"/>
      <w:numFmt w:val="low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8F31F1C"/>
    <w:multiLevelType w:val="multilevel"/>
    <w:tmpl w:val="3DDA63F6"/>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8" w15:restartNumberingAfterBreak="0">
    <w:nsid w:val="59153D4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9" w15:restartNumberingAfterBreak="0">
    <w:nsid w:val="59FE4110"/>
    <w:multiLevelType w:val="hybridMultilevel"/>
    <w:tmpl w:val="72A6E694"/>
    <w:lvl w:ilvl="0" w:tplc="B54A52B8">
      <w:start w:val="1"/>
      <w:numFmt w:val="decimal"/>
      <w:pStyle w:val="1"/>
      <w:isLg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B9E171D"/>
    <w:multiLevelType w:val="multilevel"/>
    <w:tmpl w:val="C5CCD168"/>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6"/>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31" w15:restartNumberingAfterBreak="0">
    <w:nsid w:val="5E635409"/>
    <w:multiLevelType w:val="multilevel"/>
    <w:tmpl w:val="EEB2B8A6"/>
    <w:lvl w:ilvl="0">
      <w:start w:val="5"/>
      <w:numFmt w:val="decimal"/>
      <w:lvlText w:val="%1."/>
      <w:lvlJc w:val="left"/>
      <w:pPr>
        <w:tabs>
          <w:tab w:val="num" w:pos="360"/>
        </w:tabs>
        <w:ind w:left="360" w:hanging="360"/>
      </w:pPr>
      <w:rPr>
        <w:rFonts w:hint="default"/>
      </w:rPr>
    </w:lvl>
    <w:lvl w:ilvl="1">
      <w:start w:val="1"/>
      <w:numFmt w:val="decimal"/>
      <w:pStyle w:val="Heading2"/>
      <w:lvlText w:val="%2."/>
      <w:lvlJc w:val="left"/>
      <w:pPr>
        <w:tabs>
          <w:tab w:val="num" w:pos="851"/>
        </w:tabs>
        <w:ind w:left="851" w:hanging="851"/>
      </w:pPr>
      <w:rPr>
        <w:rFonts w:hint="default"/>
        <w:b/>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61D161F0"/>
    <w:multiLevelType w:val="hybridMultilevel"/>
    <w:tmpl w:val="AC3E632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33" w15:restartNumberingAfterBreak="0">
    <w:nsid w:val="670F71BF"/>
    <w:multiLevelType w:val="multilevel"/>
    <w:tmpl w:val="7D98961E"/>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4" w15:restartNumberingAfterBreak="0">
    <w:nsid w:val="6B637A6B"/>
    <w:multiLevelType w:val="multilevel"/>
    <w:tmpl w:val="EF9A814C"/>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3"/>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35" w15:restartNumberingAfterBreak="0">
    <w:nsid w:val="6BC4049E"/>
    <w:multiLevelType w:val="hybridMultilevel"/>
    <w:tmpl w:val="F48E76E2"/>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36" w15:restartNumberingAfterBreak="0">
    <w:nsid w:val="726D1EB0"/>
    <w:multiLevelType w:val="multilevel"/>
    <w:tmpl w:val="DC705E54"/>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BFD623A"/>
    <w:multiLevelType w:val="multilevel"/>
    <w:tmpl w:val="C7EC4350"/>
    <w:lvl w:ilvl="0">
      <w:start w:val="5"/>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pStyle w:val="Heading3"/>
      <w:lvlText w:val="%1.%2.%3"/>
      <w:lvlJc w:val="left"/>
      <w:pPr>
        <w:tabs>
          <w:tab w:val="num" w:pos="851"/>
        </w:tabs>
        <w:ind w:left="851" w:hanging="85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F7D3B7B"/>
    <w:multiLevelType w:val="multilevel"/>
    <w:tmpl w:val="5EECFB5A"/>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19"/>
  </w:num>
  <w:num w:numId="2">
    <w:abstractNumId w:val="11"/>
  </w:num>
  <w:num w:numId="3">
    <w:abstractNumId w:val="37"/>
  </w:num>
  <w:num w:numId="4">
    <w:abstractNumId w:val="33"/>
  </w:num>
  <w:num w:numId="5">
    <w:abstractNumId w:val="29"/>
  </w:num>
  <w:num w:numId="6">
    <w:abstractNumId w:val="17"/>
  </w:num>
  <w:num w:numId="7">
    <w:abstractNumId w:val="3"/>
  </w:num>
  <w:num w:numId="8">
    <w:abstractNumId w:val="12"/>
  </w:num>
  <w:num w:numId="9">
    <w:abstractNumId w:val="15"/>
  </w:num>
  <w:num w:numId="10">
    <w:abstractNumId w:val="28"/>
  </w:num>
  <w:num w:numId="11">
    <w:abstractNumId w:val="23"/>
  </w:num>
  <w:num w:numId="12">
    <w:abstractNumId w:val="14"/>
  </w:num>
  <w:num w:numId="13">
    <w:abstractNumId w:val="26"/>
  </w:num>
  <w:num w:numId="14">
    <w:abstractNumId w:val="13"/>
  </w:num>
  <w:num w:numId="15">
    <w:abstractNumId w:val="0"/>
  </w:num>
  <w:num w:numId="16">
    <w:abstractNumId w:val="10"/>
  </w:num>
  <w:num w:numId="17">
    <w:abstractNumId w:val="36"/>
  </w:num>
  <w:num w:numId="18">
    <w:abstractNumId w:val="5"/>
  </w:num>
  <w:num w:numId="19">
    <w:abstractNumId w:val="1"/>
  </w:num>
  <w:num w:numId="20">
    <w:abstractNumId w:val="20"/>
  </w:num>
  <w:num w:numId="21">
    <w:abstractNumId w:val="2"/>
  </w:num>
  <w:num w:numId="22">
    <w:abstractNumId w:val="18"/>
  </w:num>
  <w:num w:numId="23">
    <w:abstractNumId w:val="33"/>
    <w:lvlOverride w:ilvl="0">
      <w:startOverride w:val="7"/>
    </w:lvlOverride>
    <w:lvlOverride w:ilvl="1">
      <w:startOverride w:val="1"/>
    </w:lvlOverride>
  </w:num>
  <w:num w:numId="24">
    <w:abstractNumId w:val="3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num>
  <w:num w:numId="26">
    <w:abstractNumId w:val="6"/>
  </w:num>
  <w:num w:numId="27">
    <w:abstractNumId w:val="32"/>
  </w:num>
  <w:num w:numId="28">
    <w:abstractNumId w:val="31"/>
  </w:num>
  <w:num w:numId="29">
    <w:abstractNumId w:val="4"/>
  </w:num>
  <w:num w:numId="30">
    <w:abstractNumId w:val="24"/>
  </w:num>
  <w:num w:numId="31">
    <w:abstractNumId w:val="27"/>
  </w:num>
  <w:num w:numId="32">
    <w:abstractNumId w:val="35"/>
  </w:num>
  <w:num w:numId="33">
    <w:abstractNumId w:val="16"/>
  </w:num>
  <w:num w:numId="34">
    <w:abstractNumId w:val="8"/>
  </w:num>
  <w:num w:numId="35">
    <w:abstractNumId w:val="34"/>
  </w:num>
  <w:num w:numId="36">
    <w:abstractNumId w:val="25"/>
  </w:num>
  <w:num w:numId="37">
    <w:abstractNumId w:val="21"/>
  </w:num>
  <w:num w:numId="38">
    <w:abstractNumId w:val="7"/>
  </w:num>
  <w:num w:numId="39">
    <w:abstractNumId w:val="30"/>
  </w:num>
  <w:num w:numId="40">
    <w:abstractNumId w:val="9"/>
  </w:num>
  <w:num w:numId="41">
    <w:abstractNumId w:val="2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7E50"/>
    <w:rsid w:val="00074261"/>
    <w:rsid w:val="000F31B6"/>
    <w:rsid w:val="00184CF9"/>
    <w:rsid w:val="001E2C2C"/>
    <w:rsid w:val="00205EFA"/>
    <w:rsid w:val="005C3ADD"/>
    <w:rsid w:val="005D0C64"/>
    <w:rsid w:val="00620E95"/>
    <w:rsid w:val="007703BB"/>
    <w:rsid w:val="0079299A"/>
    <w:rsid w:val="0080503D"/>
    <w:rsid w:val="00812AA6"/>
    <w:rsid w:val="00B80A3B"/>
    <w:rsid w:val="00CE7C3B"/>
    <w:rsid w:val="00D67E50"/>
    <w:rsid w:val="00FA592B"/>
    <w:rsid w:val="00FB4E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8D746"/>
  <w15:chartTrackingRefBased/>
  <w15:docId w15:val="{C490D4D3-AA39-4343-AC5C-986CF579B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7E50"/>
    <w:pPr>
      <w:spacing w:before="60" w:after="60" w:line="240" w:lineRule="auto"/>
      <w:ind w:firstLine="851"/>
      <w:jc w:val="both"/>
    </w:pPr>
    <w:rPr>
      <w:rFonts w:ascii="Arial" w:eastAsia="Times New Roman" w:hAnsi="Arial" w:cs="Times New Roman"/>
      <w:sz w:val="24"/>
      <w:szCs w:val="24"/>
      <w:lang w:val="en-US"/>
    </w:rPr>
  </w:style>
  <w:style w:type="paragraph" w:styleId="Heading1">
    <w:name w:val="heading 1"/>
    <w:aliases w:val="Part"/>
    <w:basedOn w:val="Normal"/>
    <w:next w:val="Normal"/>
    <w:link w:val="Heading1Char"/>
    <w:autoRedefine/>
    <w:qFormat/>
    <w:rsid w:val="00D67E50"/>
    <w:pPr>
      <w:keepNext/>
      <w:spacing w:before="120" w:after="120"/>
      <w:ind w:firstLine="0"/>
      <w:outlineLvl w:val="0"/>
    </w:pPr>
    <w:rPr>
      <w:rFonts w:ascii="Times New Roman" w:hAnsi="Times New Roman"/>
      <w:bCs/>
      <w:kern w:val="32"/>
      <w:lang w:val="ru-RU"/>
    </w:rPr>
  </w:style>
  <w:style w:type="paragraph" w:styleId="Heading2">
    <w:name w:val="heading 2"/>
    <w:aliases w:val="Заголовок-2"/>
    <w:basedOn w:val="Normal"/>
    <w:next w:val="Normal"/>
    <w:link w:val="Heading2Char"/>
    <w:autoRedefine/>
    <w:uiPriority w:val="99"/>
    <w:qFormat/>
    <w:rsid w:val="00D67E50"/>
    <w:pPr>
      <w:keepNext/>
      <w:framePr w:hSpace="180" w:wrap="around" w:vAnchor="text" w:hAnchor="text" w:y="1"/>
      <w:numPr>
        <w:ilvl w:val="1"/>
        <w:numId w:val="28"/>
      </w:numPr>
      <w:spacing w:before="120" w:after="120"/>
      <w:suppressOverlap/>
      <w:jc w:val="left"/>
      <w:outlineLvl w:val="1"/>
    </w:pPr>
    <w:rPr>
      <w:rFonts w:ascii="Times New Roman" w:hAnsi="Times New Roman"/>
      <w:b/>
      <w:bCs/>
      <w:iCs/>
      <w:smallCaps/>
      <w:sz w:val="28"/>
      <w:szCs w:val="22"/>
      <w:lang w:val="ru-RU"/>
    </w:rPr>
  </w:style>
  <w:style w:type="paragraph" w:styleId="Heading3">
    <w:name w:val="heading 3"/>
    <w:aliases w:val="hseHeading 3"/>
    <w:basedOn w:val="Normal"/>
    <w:next w:val="Normal"/>
    <w:link w:val="Heading3Char"/>
    <w:autoRedefine/>
    <w:qFormat/>
    <w:rsid w:val="00D67E50"/>
    <w:pPr>
      <w:keepNext/>
      <w:numPr>
        <w:ilvl w:val="2"/>
        <w:numId w:val="3"/>
      </w:numPr>
      <w:spacing w:before="240"/>
      <w:outlineLvl w:val="2"/>
    </w:pPr>
    <w:rPr>
      <w:rFonts w:cs="Arial"/>
      <w:b/>
      <w:bCs/>
      <w:szCs w:val="26"/>
    </w:rPr>
  </w:style>
  <w:style w:type="paragraph" w:styleId="Heading4">
    <w:name w:val="heading 4"/>
    <w:basedOn w:val="Normal"/>
    <w:next w:val="Normal"/>
    <w:link w:val="Heading4Char"/>
    <w:qFormat/>
    <w:rsid w:val="00D67E50"/>
    <w:pPr>
      <w:keepNext/>
      <w:tabs>
        <w:tab w:val="num" w:pos="864"/>
      </w:tabs>
      <w:spacing w:before="120" w:after="120"/>
      <w:ind w:left="864" w:hanging="864"/>
      <w:jc w:val="left"/>
      <w:outlineLvl w:val="3"/>
    </w:pPr>
    <w:rPr>
      <w:b/>
      <w:sz w:val="20"/>
      <w:szCs w:val="20"/>
      <w:lang w:val="en-GB"/>
    </w:rPr>
  </w:style>
  <w:style w:type="paragraph" w:styleId="Heading5">
    <w:name w:val="heading 5"/>
    <w:basedOn w:val="Normal"/>
    <w:next w:val="Normal"/>
    <w:link w:val="Heading5Char"/>
    <w:qFormat/>
    <w:rsid w:val="00D67E50"/>
    <w:pPr>
      <w:tabs>
        <w:tab w:val="num" w:pos="1008"/>
      </w:tabs>
      <w:spacing w:before="240"/>
      <w:ind w:left="1008" w:hanging="1008"/>
      <w:jc w:val="left"/>
      <w:outlineLvl w:val="4"/>
    </w:pPr>
    <w:rPr>
      <w:b/>
      <w:i/>
      <w:sz w:val="26"/>
      <w:szCs w:val="20"/>
      <w:lang w:val="en-GB"/>
    </w:rPr>
  </w:style>
  <w:style w:type="paragraph" w:styleId="Heading6">
    <w:name w:val="heading 6"/>
    <w:basedOn w:val="Normal"/>
    <w:next w:val="Normal"/>
    <w:link w:val="Heading6Char"/>
    <w:qFormat/>
    <w:rsid w:val="00D67E50"/>
    <w:pPr>
      <w:spacing w:before="240"/>
      <w:outlineLvl w:val="5"/>
    </w:pPr>
    <w:rPr>
      <w:rFonts w:ascii="Times New Roman" w:hAnsi="Times New Roman"/>
      <w:b/>
      <w:bCs/>
      <w:sz w:val="22"/>
      <w:szCs w:val="22"/>
    </w:rPr>
  </w:style>
  <w:style w:type="paragraph" w:styleId="Heading7">
    <w:name w:val="heading 7"/>
    <w:basedOn w:val="Normal"/>
    <w:next w:val="Normal"/>
    <w:link w:val="Heading7Char"/>
    <w:qFormat/>
    <w:rsid w:val="00D67E50"/>
    <w:pPr>
      <w:tabs>
        <w:tab w:val="num" w:pos="1296"/>
      </w:tabs>
      <w:spacing w:before="240"/>
      <w:ind w:left="1296" w:hanging="1296"/>
      <w:jc w:val="left"/>
      <w:outlineLvl w:val="6"/>
    </w:pPr>
    <w:rPr>
      <w:rFonts w:ascii="Times New Roman" w:hAnsi="Times New Roman"/>
      <w:szCs w:val="20"/>
      <w:lang w:val="en-GB"/>
    </w:rPr>
  </w:style>
  <w:style w:type="paragraph" w:styleId="Heading8">
    <w:name w:val="heading 8"/>
    <w:basedOn w:val="Normal"/>
    <w:next w:val="Normal"/>
    <w:link w:val="Heading8Char"/>
    <w:qFormat/>
    <w:rsid w:val="00D67E50"/>
    <w:pPr>
      <w:tabs>
        <w:tab w:val="num" w:pos="1440"/>
      </w:tabs>
      <w:spacing w:before="240"/>
      <w:ind w:left="1440" w:hanging="1440"/>
      <w:jc w:val="left"/>
      <w:outlineLvl w:val="7"/>
    </w:pPr>
    <w:rPr>
      <w:rFonts w:ascii="Times New Roman" w:hAnsi="Times New Roman"/>
      <w:i/>
      <w:szCs w:val="20"/>
      <w:lang w:val="en-GB"/>
    </w:rPr>
  </w:style>
  <w:style w:type="paragraph" w:styleId="Heading9">
    <w:name w:val="heading 9"/>
    <w:basedOn w:val="Normal"/>
    <w:next w:val="Normal"/>
    <w:link w:val="Heading9Char"/>
    <w:qFormat/>
    <w:rsid w:val="00D67E50"/>
    <w:pPr>
      <w:tabs>
        <w:tab w:val="num" w:pos="1584"/>
      </w:tabs>
      <w:spacing w:before="240"/>
      <w:ind w:left="1584" w:hanging="1584"/>
      <w:jc w:val="left"/>
      <w:outlineLvl w:val="8"/>
    </w:pPr>
    <w:rPr>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Char"/>
    <w:basedOn w:val="DefaultParagraphFont"/>
    <w:link w:val="Heading1"/>
    <w:rsid w:val="00D67E50"/>
    <w:rPr>
      <w:rFonts w:ascii="Times New Roman" w:eastAsia="Times New Roman" w:hAnsi="Times New Roman" w:cs="Times New Roman"/>
      <w:bCs/>
      <w:kern w:val="32"/>
      <w:sz w:val="24"/>
      <w:szCs w:val="24"/>
    </w:rPr>
  </w:style>
  <w:style w:type="character" w:customStyle="1" w:styleId="Heading2Char">
    <w:name w:val="Heading 2 Char"/>
    <w:aliases w:val="Заголовок-2 Char"/>
    <w:basedOn w:val="DefaultParagraphFont"/>
    <w:link w:val="Heading2"/>
    <w:uiPriority w:val="99"/>
    <w:rsid w:val="00D67E50"/>
    <w:rPr>
      <w:rFonts w:ascii="Times New Roman" w:eastAsia="Times New Roman" w:hAnsi="Times New Roman" w:cs="Times New Roman"/>
      <w:b/>
      <w:bCs/>
      <w:iCs/>
      <w:smallCaps/>
      <w:sz w:val="28"/>
    </w:rPr>
  </w:style>
  <w:style w:type="character" w:customStyle="1" w:styleId="Heading3Char">
    <w:name w:val="Heading 3 Char"/>
    <w:aliases w:val="hseHeading 3 Char"/>
    <w:basedOn w:val="DefaultParagraphFont"/>
    <w:link w:val="Heading3"/>
    <w:rsid w:val="00D67E50"/>
    <w:rPr>
      <w:rFonts w:ascii="Arial" w:eastAsia="Times New Roman" w:hAnsi="Arial" w:cs="Arial"/>
      <w:b/>
      <w:bCs/>
      <w:sz w:val="24"/>
      <w:szCs w:val="26"/>
      <w:lang w:val="en-US"/>
    </w:rPr>
  </w:style>
  <w:style w:type="character" w:customStyle="1" w:styleId="Heading4Char">
    <w:name w:val="Heading 4 Char"/>
    <w:basedOn w:val="DefaultParagraphFont"/>
    <w:link w:val="Heading4"/>
    <w:rsid w:val="00D67E50"/>
    <w:rPr>
      <w:rFonts w:ascii="Arial" w:eastAsia="Times New Roman" w:hAnsi="Arial" w:cs="Times New Roman"/>
      <w:b/>
      <w:sz w:val="20"/>
      <w:szCs w:val="20"/>
      <w:lang w:val="en-GB"/>
    </w:rPr>
  </w:style>
  <w:style w:type="character" w:customStyle="1" w:styleId="Heading5Char">
    <w:name w:val="Heading 5 Char"/>
    <w:basedOn w:val="DefaultParagraphFont"/>
    <w:link w:val="Heading5"/>
    <w:rsid w:val="00D67E50"/>
    <w:rPr>
      <w:rFonts w:ascii="Arial" w:eastAsia="Times New Roman" w:hAnsi="Arial" w:cs="Times New Roman"/>
      <w:b/>
      <w:i/>
      <w:sz w:val="26"/>
      <w:szCs w:val="20"/>
      <w:lang w:val="en-GB"/>
    </w:rPr>
  </w:style>
  <w:style w:type="character" w:customStyle="1" w:styleId="Heading6Char">
    <w:name w:val="Heading 6 Char"/>
    <w:basedOn w:val="DefaultParagraphFont"/>
    <w:link w:val="Heading6"/>
    <w:rsid w:val="00D67E50"/>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D67E50"/>
    <w:rPr>
      <w:rFonts w:ascii="Times New Roman" w:eastAsia="Times New Roman" w:hAnsi="Times New Roman" w:cs="Times New Roman"/>
      <w:sz w:val="24"/>
      <w:szCs w:val="20"/>
      <w:lang w:val="en-GB"/>
    </w:rPr>
  </w:style>
  <w:style w:type="character" w:customStyle="1" w:styleId="Heading8Char">
    <w:name w:val="Heading 8 Char"/>
    <w:basedOn w:val="DefaultParagraphFont"/>
    <w:link w:val="Heading8"/>
    <w:rsid w:val="00D67E50"/>
    <w:rPr>
      <w:rFonts w:ascii="Times New Roman" w:eastAsia="Times New Roman" w:hAnsi="Times New Roman" w:cs="Times New Roman"/>
      <w:i/>
      <w:sz w:val="24"/>
      <w:szCs w:val="20"/>
      <w:lang w:val="en-GB"/>
    </w:rPr>
  </w:style>
  <w:style w:type="character" w:customStyle="1" w:styleId="Heading9Char">
    <w:name w:val="Heading 9 Char"/>
    <w:basedOn w:val="DefaultParagraphFont"/>
    <w:link w:val="Heading9"/>
    <w:rsid w:val="00D67E50"/>
    <w:rPr>
      <w:rFonts w:ascii="Arial" w:eastAsia="Times New Roman" w:hAnsi="Arial" w:cs="Times New Roman"/>
      <w:sz w:val="20"/>
      <w:szCs w:val="20"/>
      <w:lang w:val="en-GB"/>
    </w:rPr>
  </w:style>
  <w:style w:type="paragraph" w:styleId="Header">
    <w:name w:val="header"/>
    <w:aliases w:val="h,ITTHEADER,even"/>
    <w:basedOn w:val="Normal"/>
    <w:link w:val="HeaderChar"/>
    <w:rsid w:val="00D67E50"/>
    <w:pPr>
      <w:tabs>
        <w:tab w:val="center" w:pos="4677"/>
        <w:tab w:val="right" w:pos="9355"/>
      </w:tabs>
    </w:pPr>
  </w:style>
  <w:style w:type="character" w:customStyle="1" w:styleId="HeaderChar">
    <w:name w:val="Header Char"/>
    <w:aliases w:val="h Char,ITTHEADER Char,even Char"/>
    <w:basedOn w:val="DefaultParagraphFont"/>
    <w:link w:val="Header"/>
    <w:rsid w:val="00D67E50"/>
    <w:rPr>
      <w:rFonts w:ascii="Arial" w:eastAsia="Times New Roman" w:hAnsi="Arial" w:cs="Times New Roman"/>
      <w:sz w:val="24"/>
      <w:szCs w:val="24"/>
      <w:lang w:val="en-US"/>
    </w:rPr>
  </w:style>
  <w:style w:type="paragraph" w:styleId="Footer">
    <w:name w:val="footer"/>
    <w:aliases w:val="Reference number"/>
    <w:basedOn w:val="Normal"/>
    <w:link w:val="FooterChar"/>
    <w:uiPriority w:val="99"/>
    <w:rsid w:val="00D67E50"/>
    <w:pPr>
      <w:tabs>
        <w:tab w:val="center" w:pos="4677"/>
        <w:tab w:val="right" w:pos="9355"/>
      </w:tabs>
    </w:pPr>
  </w:style>
  <w:style w:type="character" w:customStyle="1" w:styleId="FooterChar">
    <w:name w:val="Footer Char"/>
    <w:aliases w:val="Reference number Char"/>
    <w:basedOn w:val="DefaultParagraphFont"/>
    <w:link w:val="Footer"/>
    <w:uiPriority w:val="99"/>
    <w:rsid w:val="00D67E50"/>
    <w:rPr>
      <w:rFonts w:ascii="Arial" w:eastAsia="Times New Roman" w:hAnsi="Arial" w:cs="Times New Roman"/>
      <w:sz w:val="24"/>
      <w:szCs w:val="24"/>
      <w:lang w:val="en-US"/>
    </w:rPr>
  </w:style>
  <w:style w:type="table" w:styleId="TableGrid">
    <w:name w:val="Table Grid"/>
    <w:basedOn w:val="TableNormal"/>
    <w:uiPriority w:val="59"/>
    <w:rsid w:val="00D67E5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Текст таблицы"/>
    <w:basedOn w:val="Normal"/>
    <w:rsid w:val="00D67E50"/>
    <w:pPr>
      <w:spacing w:before="40" w:after="40"/>
      <w:ind w:firstLine="0"/>
      <w:jc w:val="left"/>
    </w:pPr>
    <w:rPr>
      <w:sz w:val="20"/>
      <w:szCs w:val="20"/>
      <w:lang w:val="ru-RU" w:eastAsia="ru-RU"/>
    </w:rPr>
  </w:style>
  <w:style w:type="paragraph" w:customStyle="1" w:styleId="StyleHeading1">
    <w:name w:val="Style Heading 1 +"/>
    <w:basedOn w:val="Heading1"/>
    <w:autoRedefine/>
    <w:rsid w:val="00D67E50"/>
    <w:pPr>
      <w:numPr>
        <w:numId w:val="1"/>
      </w:numPr>
    </w:pPr>
    <w:rPr>
      <w:kern w:val="0"/>
      <w:sz w:val="28"/>
    </w:rPr>
  </w:style>
  <w:style w:type="paragraph" w:customStyle="1" w:styleId="TableNum1">
    <w:name w:val="Table Num 1"/>
    <w:basedOn w:val="Normal"/>
    <w:next w:val="Normal"/>
    <w:rsid w:val="00D67E50"/>
    <w:pPr>
      <w:numPr>
        <w:numId w:val="2"/>
      </w:numPr>
      <w:spacing w:before="0" w:after="0" w:line="220" w:lineRule="atLeast"/>
      <w:jc w:val="right"/>
    </w:pPr>
    <w:rPr>
      <w:rFonts w:ascii="Times New Roman" w:hAnsi="Times New Roman"/>
      <w:i/>
      <w:snapToGrid w:val="0"/>
      <w:szCs w:val="20"/>
      <w:lang w:val="ru-RU"/>
    </w:rPr>
  </w:style>
  <w:style w:type="paragraph" w:styleId="BodyText">
    <w:name w:val="Body Text"/>
    <w:basedOn w:val="Normal"/>
    <w:link w:val="BodyTextChar"/>
    <w:uiPriority w:val="99"/>
    <w:rsid w:val="00D67E50"/>
    <w:pPr>
      <w:spacing w:before="120" w:after="120"/>
      <w:ind w:firstLine="0"/>
    </w:pPr>
    <w:rPr>
      <w:rFonts w:ascii="Times New Roman" w:hAnsi="Times New Roman"/>
      <w:szCs w:val="20"/>
      <w:lang w:val="ru-RU" w:eastAsia="ru-RU"/>
    </w:rPr>
  </w:style>
  <w:style w:type="character" w:customStyle="1" w:styleId="BodyTextChar">
    <w:name w:val="Body Text Char"/>
    <w:basedOn w:val="DefaultParagraphFont"/>
    <w:link w:val="BodyText"/>
    <w:uiPriority w:val="99"/>
    <w:rsid w:val="00D67E50"/>
    <w:rPr>
      <w:rFonts w:ascii="Times New Roman" w:eastAsia="Times New Roman" w:hAnsi="Times New Roman" w:cs="Times New Roman"/>
      <w:sz w:val="24"/>
      <w:szCs w:val="20"/>
      <w:lang w:eastAsia="ru-RU"/>
    </w:rPr>
  </w:style>
  <w:style w:type="paragraph" w:styleId="Title">
    <w:name w:val="Title"/>
    <w:basedOn w:val="Normal"/>
    <w:link w:val="TitleChar"/>
    <w:qFormat/>
    <w:rsid w:val="00D67E50"/>
    <w:pPr>
      <w:spacing w:before="0" w:after="0"/>
      <w:ind w:firstLine="0"/>
      <w:jc w:val="center"/>
    </w:pPr>
    <w:rPr>
      <w:b/>
      <w:sz w:val="22"/>
      <w:szCs w:val="20"/>
      <w:lang w:val="ru-RU" w:eastAsia="ru-RU"/>
    </w:rPr>
  </w:style>
  <w:style w:type="character" w:customStyle="1" w:styleId="TitleChar">
    <w:name w:val="Title Char"/>
    <w:basedOn w:val="DefaultParagraphFont"/>
    <w:link w:val="Title"/>
    <w:rsid w:val="00D67E50"/>
    <w:rPr>
      <w:rFonts w:ascii="Arial" w:eastAsia="Times New Roman" w:hAnsi="Arial" w:cs="Times New Roman"/>
      <w:b/>
      <w:szCs w:val="20"/>
      <w:lang w:eastAsia="ru-RU"/>
    </w:rPr>
  </w:style>
  <w:style w:type="character" w:styleId="Hyperlink">
    <w:name w:val="Hyperlink"/>
    <w:uiPriority w:val="99"/>
    <w:rsid w:val="00D67E50"/>
    <w:rPr>
      <w:color w:val="0000FF"/>
      <w:u w:val="single"/>
    </w:rPr>
  </w:style>
  <w:style w:type="paragraph" w:styleId="TOC1">
    <w:name w:val="toc 1"/>
    <w:basedOn w:val="Normal"/>
    <w:next w:val="Normal"/>
    <w:autoRedefine/>
    <w:uiPriority w:val="39"/>
    <w:rsid w:val="00D67E50"/>
    <w:pPr>
      <w:tabs>
        <w:tab w:val="left" w:pos="-4680"/>
        <w:tab w:val="left" w:pos="1440"/>
        <w:tab w:val="right" w:pos="10080"/>
      </w:tabs>
      <w:ind w:firstLine="426"/>
      <w:jc w:val="left"/>
    </w:pPr>
  </w:style>
  <w:style w:type="paragraph" w:styleId="TOC2">
    <w:name w:val="toc 2"/>
    <w:basedOn w:val="Normal"/>
    <w:next w:val="Normal"/>
    <w:autoRedefine/>
    <w:uiPriority w:val="39"/>
    <w:rsid w:val="00D67E50"/>
    <w:pPr>
      <w:tabs>
        <w:tab w:val="left" w:pos="1920"/>
        <w:tab w:val="right" w:leader="dot" w:pos="9900"/>
      </w:tabs>
      <w:ind w:left="240" w:right="475"/>
      <w:jc w:val="left"/>
    </w:pPr>
  </w:style>
  <w:style w:type="paragraph" w:styleId="TOC3">
    <w:name w:val="toc 3"/>
    <w:basedOn w:val="Normal"/>
    <w:next w:val="Normal"/>
    <w:autoRedefine/>
    <w:semiHidden/>
    <w:rsid w:val="00D67E50"/>
    <w:pPr>
      <w:tabs>
        <w:tab w:val="left" w:pos="2171"/>
        <w:tab w:val="right" w:leader="dot" w:pos="10260"/>
      </w:tabs>
      <w:ind w:left="2160" w:right="115" w:hanging="829"/>
    </w:pPr>
  </w:style>
  <w:style w:type="paragraph" w:styleId="BalloonText">
    <w:name w:val="Balloon Text"/>
    <w:basedOn w:val="Normal"/>
    <w:link w:val="BalloonTextChar"/>
    <w:uiPriority w:val="99"/>
    <w:semiHidden/>
    <w:rsid w:val="00D67E50"/>
    <w:rPr>
      <w:rFonts w:ascii="Tahoma" w:hAnsi="Tahoma" w:cs="Tahoma"/>
      <w:sz w:val="16"/>
      <w:szCs w:val="16"/>
    </w:rPr>
  </w:style>
  <w:style w:type="character" w:customStyle="1" w:styleId="BalloonTextChar">
    <w:name w:val="Balloon Text Char"/>
    <w:basedOn w:val="DefaultParagraphFont"/>
    <w:link w:val="BalloonText"/>
    <w:uiPriority w:val="99"/>
    <w:semiHidden/>
    <w:rsid w:val="00D67E50"/>
    <w:rPr>
      <w:rFonts w:ascii="Tahoma" w:eastAsia="Times New Roman" w:hAnsi="Tahoma" w:cs="Tahoma"/>
      <w:sz w:val="16"/>
      <w:szCs w:val="16"/>
      <w:lang w:val="en-US"/>
    </w:rPr>
  </w:style>
  <w:style w:type="paragraph" w:styleId="Caption">
    <w:name w:val="caption"/>
    <w:basedOn w:val="Normal"/>
    <w:next w:val="Normal"/>
    <w:unhideWhenUsed/>
    <w:qFormat/>
    <w:rsid w:val="00D67E50"/>
    <w:rPr>
      <w:b/>
      <w:bCs/>
      <w:sz w:val="20"/>
      <w:szCs w:val="20"/>
    </w:rPr>
  </w:style>
  <w:style w:type="paragraph" w:styleId="TOCHeading">
    <w:name w:val="TOC Heading"/>
    <w:basedOn w:val="Heading1"/>
    <w:next w:val="Normal"/>
    <w:uiPriority w:val="39"/>
    <w:unhideWhenUsed/>
    <w:qFormat/>
    <w:rsid w:val="00D67E50"/>
    <w:pPr>
      <w:keepLines/>
      <w:spacing w:before="480" w:after="0" w:line="276" w:lineRule="auto"/>
      <w:outlineLvl w:val="9"/>
    </w:pPr>
    <w:rPr>
      <w:rFonts w:ascii="Cambria" w:hAnsi="Cambria"/>
      <w:color w:val="365F91"/>
      <w:kern w:val="0"/>
      <w:sz w:val="28"/>
      <w:szCs w:val="28"/>
      <w:lang w:eastAsia="ru-RU"/>
    </w:rPr>
  </w:style>
  <w:style w:type="character" w:styleId="PlaceholderText">
    <w:name w:val="Placeholder Text"/>
    <w:uiPriority w:val="99"/>
    <w:semiHidden/>
    <w:rsid w:val="00D67E50"/>
    <w:rPr>
      <w:color w:val="808080"/>
    </w:rPr>
  </w:style>
  <w:style w:type="paragraph" w:styleId="ListParagraph">
    <w:name w:val="List Paragraph"/>
    <w:basedOn w:val="Normal"/>
    <w:uiPriority w:val="34"/>
    <w:qFormat/>
    <w:rsid w:val="00D67E50"/>
    <w:pPr>
      <w:ind w:left="708"/>
    </w:pPr>
  </w:style>
  <w:style w:type="paragraph" w:customStyle="1" w:styleId="4">
    <w:name w:val="Стиль4"/>
    <w:basedOn w:val="Normal"/>
    <w:qFormat/>
    <w:rsid w:val="00D67E50"/>
    <w:pPr>
      <w:keepNext/>
      <w:widowControl w:val="0"/>
      <w:numPr>
        <w:ilvl w:val="2"/>
        <w:numId w:val="4"/>
      </w:numPr>
      <w:autoSpaceDE w:val="0"/>
      <w:autoSpaceDN w:val="0"/>
      <w:adjustRightInd w:val="0"/>
      <w:spacing w:before="0" w:after="120" w:line="288" w:lineRule="auto"/>
    </w:pPr>
    <w:rPr>
      <w:rFonts w:ascii="Times New Roman" w:hAnsi="Times New Roman"/>
      <w:lang w:val="x-none" w:eastAsia="x-none"/>
    </w:rPr>
  </w:style>
  <w:style w:type="numbering" w:customStyle="1" w:styleId="10">
    <w:name w:val="Нет списка1"/>
    <w:next w:val="NoList"/>
    <w:uiPriority w:val="99"/>
    <w:semiHidden/>
    <w:unhideWhenUsed/>
    <w:rsid w:val="00D67E50"/>
  </w:style>
  <w:style w:type="character" w:styleId="PageNumber">
    <w:name w:val="page number"/>
    <w:basedOn w:val="DefaultParagraphFont"/>
    <w:uiPriority w:val="99"/>
    <w:rsid w:val="00D67E50"/>
  </w:style>
  <w:style w:type="paragraph" w:styleId="BodyText2">
    <w:name w:val="Body Text 2"/>
    <w:basedOn w:val="Normal"/>
    <w:link w:val="BodyText2Char"/>
    <w:rsid w:val="00D67E50"/>
    <w:pPr>
      <w:ind w:firstLine="0"/>
    </w:pPr>
    <w:rPr>
      <w:sz w:val="20"/>
      <w:szCs w:val="20"/>
      <w:lang w:val="en-GB"/>
    </w:rPr>
  </w:style>
  <w:style w:type="character" w:customStyle="1" w:styleId="BodyText2Char">
    <w:name w:val="Body Text 2 Char"/>
    <w:basedOn w:val="DefaultParagraphFont"/>
    <w:link w:val="BodyText2"/>
    <w:rsid w:val="00D67E50"/>
    <w:rPr>
      <w:rFonts w:ascii="Arial" w:eastAsia="Times New Roman" w:hAnsi="Arial" w:cs="Times New Roman"/>
      <w:sz w:val="20"/>
      <w:szCs w:val="20"/>
      <w:lang w:val="en-GB"/>
    </w:rPr>
  </w:style>
  <w:style w:type="paragraph" w:styleId="BodyTextIndent2">
    <w:name w:val="Body Text Indent 2"/>
    <w:basedOn w:val="Normal"/>
    <w:link w:val="BodyTextIndent2Char"/>
    <w:rsid w:val="00D67E50"/>
    <w:pPr>
      <w:ind w:left="2040" w:hanging="2040"/>
      <w:jc w:val="left"/>
    </w:pPr>
    <w:rPr>
      <w:sz w:val="20"/>
      <w:szCs w:val="20"/>
    </w:rPr>
  </w:style>
  <w:style w:type="character" w:customStyle="1" w:styleId="BodyTextIndent2Char">
    <w:name w:val="Body Text Indent 2 Char"/>
    <w:basedOn w:val="DefaultParagraphFont"/>
    <w:link w:val="BodyTextIndent2"/>
    <w:rsid w:val="00D67E50"/>
    <w:rPr>
      <w:rFonts w:ascii="Arial" w:eastAsia="Times New Roman" w:hAnsi="Arial" w:cs="Times New Roman"/>
      <w:sz w:val="20"/>
      <w:szCs w:val="20"/>
      <w:lang w:val="en-US"/>
    </w:rPr>
  </w:style>
  <w:style w:type="paragraph" w:styleId="BodyTextIndent3">
    <w:name w:val="Body Text Indent 3"/>
    <w:basedOn w:val="Normal"/>
    <w:link w:val="BodyTextIndent3Char"/>
    <w:rsid w:val="00D67E50"/>
    <w:pPr>
      <w:ind w:left="2040" w:hanging="2040"/>
    </w:pPr>
    <w:rPr>
      <w:sz w:val="20"/>
      <w:szCs w:val="20"/>
    </w:rPr>
  </w:style>
  <w:style w:type="character" w:customStyle="1" w:styleId="BodyTextIndent3Char">
    <w:name w:val="Body Text Indent 3 Char"/>
    <w:basedOn w:val="DefaultParagraphFont"/>
    <w:link w:val="BodyTextIndent3"/>
    <w:rsid w:val="00D67E50"/>
    <w:rPr>
      <w:rFonts w:ascii="Arial" w:eastAsia="Times New Roman" w:hAnsi="Arial" w:cs="Times New Roman"/>
      <w:sz w:val="20"/>
      <w:szCs w:val="20"/>
      <w:lang w:val="en-US"/>
    </w:rPr>
  </w:style>
  <w:style w:type="paragraph" w:styleId="BodyTextIndent">
    <w:name w:val="Body Text Indent"/>
    <w:basedOn w:val="Normal"/>
    <w:link w:val="BodyTextIndentChar"/>
    <w:rsid w:val="00D67E50"/>
    <w:pPr>
      <w:ind w:left="840" w:hanging="840"/>
    </w:pPr>
    <w:rPr>
      <w:sz w:val="20"/>
      <w:szCs w:val="20"/>
    </w:rPr>
  </w:style>
  <w:style w:type="character" w:customStyle="1" w:styleId="BodyTextIndentChar">
    <w:name w:val="Body Text Indent Char"/>
    <w:basedOn w:val="DefaultParagraphFont"/>
    <w:link w:val="BodyTextIndent"/>
    <w:rsid w:val="00D67E50"/>
    <w:rPr>
      <w:rFonts w:ascii="Arial" w:eastAsia="Times New Roman" w:hAnsi="Arial" w:cs="Times New Roman"/>
      <w:sz w:val="20"/>
      <w:szCs w:val="20"/>
      <w:lang w:val="en-US"/>
    </w:rPr>
  </w:style>
  <w:style w:type="paragraph" w:styleId="BodyText3">
    <w:name w:val="Body Text 3"/>
    <w:basedOn w:val="Normal"/>
    <w:link w:val="BodyText3Char"/>
    <w:rsid w:val="00D67E50"/>
    <w:pPr>
      <w:spacing w:before="0" w:after="0"/>
      <w:ind w:firstLine="0"/>
    </w:pPr>
    <w:rPr>
      <w:rFonts w:ascii="Times New Roman" w:hAnsi="Times New Roman"/>
      <w:szCs w:val="20"/>
    </w:rPr>
  </w:style>
  <w:style w:type="character" w:customStyle="1" w:styleId="BodyText3Char">
    <w:name w:val="Body Text 3 Char"/>
    <w:basedOn w:val="DefaultParagraphFont"/>
    <w:link w:val="BodyText3"/>
    <w:rsid w:val="00D67E50"/>
    <w:rPr>
      <w:rFonts w:ascii="Times New Roman" w:eastAsia="Times New Roman" w:hAnsi="Times New Roman" w:cs="Times New Roman"/>
      <w:sz w:val="24"/>
      <w:szCs w:val="20"/>
      <w:lang w:val="en-US"/>
    </w:rPr>
  </w:style>
  <w:style w:type="paragraph" w:styleId="Subtitle">
    <w:name w:val="Subtitle"/>
    <w:basedOn w:val="Normal"/>
    <w:link w:val="SubtitleChar"/>
    <w:qFormat/>
    <w:rsid w:val="00D67E50"/>
    <w:pPr>
      <w:spacing w:before="0" w:after="0"/>
      <w:ind w:firstLine="0"/>
      <w:jc w:val="center"/>
    </w:pPr>
    <w:rPr>
      <w:rFonts w:ascii="Arial Black" w:hAnsi="Arial Black"/>
      <w:b/>
      <w:sz w:val="60"/>
      <w:szCs w:val="20"/>
      <w:lang w:val="en-GB"/>
    </w:rPr>
  </w:style>
  <w:style w:type="character" w:customStyle="1" w:styleId="SubtitleChar">
    <w:name w:val="Subtitle Char"/>
    <w:basedOn w:val="DefaultParagraphFont"/>
    <w:link w:val="Subtitle"/>
    <w:rsid w:val="00D67E50"/>
    <w:rPr>
      <w:rFonts w:ascii="Arial Black" w:eastAsia="Times New Roman" w:hAnsi="Arial Black" w:cs="Times New Roman"/>
      <w:b/>
      <w:sz w:val="60"/>
      <w:szCs w:val="20"/>
      <w:lang w:val="en-GB"/>
    </w:rPr>
  </w:style>
  <w:style w:type="paragraph" w:customStyle="1" w:styleId="footer5">
    <w:name w:val="footer5"/>
    <w:basedOn w:val="Normal"/>
    <w:rsid w:val="00D67E50"/>
    <w:pPr>
      <w:tabs>
        <w:tab w:val="left" w:pos="0"/>
        <w:tab w:val="left" w:pos="2835"/>
        <w:tab w:val="right" w:pos="7428"/>
        <w:tab w:val="left" w:pos="7598"/>
      </w:tabs>
      <w:spacing w:before="0" w:after="0" w:line="240" w:lineRule="atLeast"/>
      <w:ind w:firstLine="0"/>
    </w:pPr>
    <w:rPr>
      <w:rFonts w:ascii="Helv" w:hAnsi="Helv"/>
      <w:noProof/>
      <w:color w:val="000000"/>
      <w:spacing w:val="20"/>
      <w:sz w:val="16"/>
      <w:szCs w:val="20"/>
      <w:lang w:val="en-GB"/>
    </w:rPr>
  </w:style>
  <w:style w:type="character" w:styleId="FollowedHyperlink">
    <w:name w:val="FollowedHyperlink"/>
    <w:rsid w:val="00D67E50"/>
    <w:rPr>
      <w:color w:val="800080"/>
      <w:u w:val="single"/>
    </w:rPr>
  </w:style>
  <w:style w:type="paragraph" w:customStyle="1" w:styleId="bullet1">
    <w:name w:val="bullet 1"/>
    <w:basedOn w:val="Normal"/>
    <w:next w:val="Normal"/>
    <w:rsid w:val="00D67E50"/>
    <w:pPr>
      <w:spacing w:line="280" w:lineRule="atLeast"/>
      <w:ind w:left="426" w:hanging="426"/>
      <w:jc w:val="left"/>
    </w:pPr>
    <w:rPr>
      <w:rFonts w:ascii="Garamond" w:hAnsi="Garamond"/>
      <w:color w:val="000000"/>
      <w:szCs w:val="20"/>
      <w:lang w:val="en-GB" w:eastAsia="nl-NL"/>
    </w:rPr>
  </w:style>
  <w:style w:type="paragraph" w:customStyle="1" w:styleId="Copyright">
    <w:name w:val="Copyright"/>
    <w:basedOn w:val="Normal"/>
    <w:rsid w:val="00D67E50"/>
    <w:pPr>
      <w:spacing w:before="0" w:after="0"/>
      <w:ind w:firstLine="0"/>
      <w:jc w:val="left"/>
    </w:pPr>
    <w:rPr>
      <w:rFonts w:ascii="Garamond" w:hAnsi="Garamond"/>
      <w:color w:val="000000"/>
      <w:sz w:val="18"/>
      <w:szCs w:val="20"/>
      <w:lang w:val="en-GB" w:eastAsia="nl-NL"/>
    </w:rPr>
  </w:style>
  <w:style w:type="paragraph" w:customStyle="1" w:styleId="AppendixHeading">
    <w:name w:val="AppendixHeading"/>
    <w:basedOn w:val="Heading1"/>
    <w:next w:val="Normal"/>
    <w:rsid w:val="00D67E50"/>
    <w:pPr>
      <w:pageBreakBefore/>
      <w:tabs>
        <w:tab w:val="num" w:pos="1440"/>
      </w:tabs>
      <w:spacing w:before="220" w:after="100" w:line="280" w:lineRule="atLeast"/>
      <w:ind w:left="567" w:hanging="567"/>
    </w:pPr>
    <w:rPr>
      <w:rFonts w:ascii="Garamond" w:hAnsi="Garamond"/>
      <w:bCs w:val="0"/>
      <w:caps/>
      <w:color w:val="000000"/>
      <w:kern w:val="0"/>
      <w:szCs w:val="20"/>
      <w:lang w:val="en-GB" w:eastAsia="nl-NL"/>
    </w:rPr>
  </w:style>
  <w:style w:type="paragraph" w:customStyle="1" w:styleId="AppendixHeading1">
    <w:name w:val="AppendixHeading1"/>
    <w:basedOn w:val="Heading2"/>
    <w:next w:val="Normal"/>
    <w:rsid w:val="00D67E50"/>
    <w:pPr>
      <w:framePr w:wrap="around"/>
      <w:numPr>
        <w:ilvl w:val="0"/>
        <w:numId w:val="0"/>
      </w:numPr>
      <w:tabs>
        <w:tab w:val="num" w:pos="567"/>
        <w:tab w:val="left" w:pos="709"/>
      </w:tabs>
      <w:spacing w:before="220" w:after="100" w:line="280" w:lineRule="atLeast"/>
      <w:ind w:left="567" w:hanging="567"/>
    </w:pPr>
    <w:rPr>
      <w:rFonts w:ascii="Garamond" w:hAnsi="Garamond"/>
      <w:bCs w:val="0"/>
      <w:iCs w:val="0"/>
      <w:smallCaps w:val="0"/>
      <w:color w:val="000000"/>
      <w:sz w:val="24"/>
      <w:szCs w:val="20"/>
      <w:lang w:val="en-GB"/>
    </w:rPr>
  </w:style>
  <w:style w:type="paragraph" w:customStyle="1" w:styleId="AppendixHeading2">
    <w:name w:val="AppendixHeading2"/>
    <w:basedOn w:val="Heading3"/>
    <w:next w:val="Normal"/>
    <w:rsid w:val="00D67E50"/>
    <w:pPr>
      <w:numPr>
        <w:ilvl w:val="0"/>
        <w:numId w:val="0"/>
      </w:numPr>
      <w:tabs>
        <w:tab w:val="num" w:pos="720"/>
        <w:tab w:val="left" w:pos="851"/>
      </w:tabs>
      <w:spacing w:before="220" w:after="100" w:line="280" w:lineRule="atLeast"/>
      <w:ind w:left="567" w:hanging="567"/>
      <w:jc w:val="left"/>
    </w:pPr>
    <w:rPr>
      <w:rFonts w:ascii="Garamond" w:hAnsi="Garamond" w:cs="Times New Roman"/>
      <w:b w:val="0"/>
      <w:bCs w:val="0"/>
      <w:i/>
      <w:color w:val="000000"/>
      <w:szCs w:val="20"/>
      <w:lang w:val="en-GB"/>
    </w:rPr>
  </w:style>
  <w:style w:type="paragraph" w:customStyle="1" w:styleId="AppendixHeading3">
    <w:name w:val="AppendixHeading3"/>
    <w:basedOn w:val="Heading4"/>
    <w:next w:val="Normal"/>
    <w:rsid w:val="00D67E50"/>
    <w:pPr>
      <w:tabs>
        <w:tab w:val="clear" w:pos="864"/>
        <w:tab w:val="left" w:pos="709"/>
        <w:tab w:val="left" w:pos="992"/>
        <w:tab w:val="num" w:pos="1080"/>
      </w:tabs>
      <w:spacing w:before="220" w:after="100" w:line="280" w:lineRule="atLeast"/>
      <w:ind w:left="0" w:firstLine="0"/>
    </w:pPr>
    <w:rPr>
      <w:rFonts w:ascii="Garamond" w:hAnsi="Garamond"/>
      <w:b w:val="0"/>
      <w:color w:val="000000"/>
      <w:sz w:val="24"/>
    </w:rPr>
  </w:style>
  <w:style w:type="paragraph" w:customStyle="1" w:styleId="AppendixHeading4">
    <w:name w:val="AppendixHeading4"/>
    <w:basedOn w:val="Heading5"/>
    <w:next w:val="Normal"/>
    <w:rsid w:val="00D67E50"/>
    <w:pPr>
      <w:keepNext/>
      <w:tabs>
        <w:tab w:val="clear" w:pos="1008"/>
        <w:tab w:val="left" w:pos="709"/>
        <w:tab w:val="num" w:pos="1080"/>
        <w:tab w:val="left" w:pos="1134"/>
      </w:tabs>
      <w:spacing w:before="220" w:after="100" w:line="280" w:lineRule="atLeast"/>
      <w:ind w:left="0" w:firstLine="0"/>
    </w:pPr>
    <w:rPr>
      <w:rFonts w:ascii="Garamond" w:hAnsi="Garamond"/>
      <w:b w:val="0"/>
      <w:color w:val="000000"/>
      <w:sz w:val="22"/>
    </w:rPr>
  </w:style>
  <w:style w:type="paragraph" w:styleId="BlockText">
    <w:name w:val="Block Text"/>
    <w:basedOn w:val="Normal"/>
    <w:rsid w:val="00D67E50"/>
    <w:pPr>
      <w:spacing w:before="0" w:after="0"/>
      <w:ind w:left="57" w:right="57" w:firstLine="0"/>
      <w:jc w:val="left"/>
    </w:pPr>
    <w:rPr>
      <w:rFonts w:ascii="Garamond" w:hAnsi="Garamond"/>
      <w:color w:val="000000"/>
      <w:sz w:val="22"/>
      <w:szCs w:val="20"/>
      <w:lang w:val="en-GB" w:eastAsia="nl-NL"/>
    </w:rPr>
  </w:style>
  <w:style w:type="paragraph" w:styleId="TOC4">
    <w:name w:val="toc 4"/>
    <w:basedOn w:val="Normal"/>
    <w:next w:val="Normal"/>
    <w:autoRedefine/>
    <w:rsid w:val="00D67E50"/>
    <w:pPr>
      <w:spacing w:before="0" w:after="0"/>
      <w:ind w:left="720" w:firstLine="0"/>
      <w:jc w:val="left"/>
    </w:pPr>
    <w:rPr>
      <w:rFonts w:ascii="Times New Roman" w:hAnsi="Times New Roman"/>
      <w:szCs w:val="20"/>
      <w:lang w:val="en-GB"/>
    </w:rPr>
  </w:style>
  <w:style w:type="paragraph" w:styleId="TOC5">
    <w:name w:val="toc 5"/>
    <w:basedOn w:val="Normal"/>
    <w:next w:val="Normal"/>
    <w:autoRedefine/>
    <w:rsid w:val="00D67E50"/>
    <w:pPr>
      <w:spacing w:before="0" w:after="0"/>
      <w:ind w:left="960" w:firstLine="0"/>
      <w:jc w:val="left"/>
    </w:pPr>
    <w:rPr>
      <w:rFonts w:ascii="Times New Roman" w:hAnsi="Times New Roman"/>
      <w:szCs w:val="20"/>
      <w:lang w:val="en-GB"/>
    </w:rPr>
  </w:style>
  <w:style w:type="paragraph" w:styleId="TOC6">
    <w:name w:val="toc 6"/>
    <w:basedOn w:val="Normal"/>
    <w:next w:val="Normal"/>
    <w:autoRedefine/>
    <w:rsid w:val="00D67E50"/>
    <w:pPr>
      <w:spacing w:before="0" w:after="0"/>
      <w:ind w:left="1200" w:firstLine="0"/>
      <w:jc w:val="left"/>
    </w:pPr>
    <w:rPr>
      <w:rFonts w:ascii="Times New Roman" w:hAnsi="Times New Roman"/>
      <w:szCs w:val="20"/>
      <w:lang w:val="en-GB"/>
    </w:rPr>
  </w:style>
  <w:style w:type="paragraph" w:styleId="TOC7">
    <w:name w:val="toc 7"/>
    <w:basedOn w:val="Normal"/>
    <w:next w:val="Normal"/>
    <w:autoRedefine/>
    <w:rsid w:val="00D67E50"/>
    <w:pPr>
      <w:spacing w:before="0" w:after="0"/>
      <w:ind w:left="1440" w:firstLine="0"/>
      <w:jc w:val="left"/>
    </w:pPr>
    <w:rPr>
      <w:rFonts w:ascii="Times New Roman" w:hAnsi="Times New Roman"/>
      <w:szCs w:val="20"/>
      <w:lang w:val="en-GB"/>
    </w:rPr>
  </w:style>
  <w:style w:type="paragraph" w:styleId="TOC8">
    <w:name w:val="toc 8"/>
    <w:basedOn w:val="Normal"/>
    <w:next w:val="Normal"/>
    <w:autoRedefine/>
    <w:rsid w:val="00D67E50"/>
    <w:pPr>
      <w:spacing w:before="0" w:after="0"/>
      <w:ind w:left="1680" w:firstLine="0"/>
      <w:jc w:val="left"/>
    </w:pPr>
    <w:rPr>
      <w:rFonts w:ascii="Times New Roman" w:hAnsi="Times New Roman"/>
      <w:szCs w:val="20"/>
      <w:lang w:val="en-GB"/>
    </w:rPr>
  </w:style>
  <w:style w:type="paragraph" w:styleId="TOC9">
    <w:name w:val="toc 9"/>
    <w:basedOn w:val="Normal"/>
    <w:next w:val="Normal"/>
    <w:autoRedefine/>
    <w:rsid w:val="00D67E50"/>
    <w:pPr>
      <w:spacing w:before="0" w:after="0"/>
      <w:ind w:left="1920" w:firstLine="0"/>
      <w:jc w:val="left"/>
    </w:pPr>
    <w:rPr>
      <w:rFonts w:ascii="Times New Roman" w:hAnsi="Times New Roman"/>
      <w:szCs w:val="20"/>
      <w:lang w:val="en-GB"/>
    </w:rPr>
  </w:style>
  <w:style w:type="paragraph" w:customStyle="1" w:styleId="table">
    <w:name w:val="table"/>
    <w:basedOn w:val="Normal"/>
    <w:rsid w:val="00D67E50"/>
    <w:pPr>
      <w:keepNext/>
      <w:spacing w:before="40" w:after="40"/>
      <w:ind w:firstLine="0"/>
      <w:jc w:val="left"/>
    </w:pPr>
    <w:rPr>
      <w:rFonts w:ascii="Garamond" w:hAnsi="Garamond"/>
      <w:color w:val="000000"/>
      <w:szCs w:val="20"/>
      <w:lang w:val="en-GB" w:eastAsia="nl-NL"/>
    </w:rPr>
  </w:style>
  <w:style w:type="paragraph" w:customStyle="1" w:styleId="NormalCell">
    <w:name w:val="NormalCell"/>
    <w:rsid w:val="00D67E50"/>
    <w:pPr>
      <w:spacing w:before="60" w:after="60" w:line="240" w:lineRule="auto"/>
    </w:pPr>
    <w:rPr>
      <w:rFonts w:ascii="Arial" w:eastAsia="Times New Roman" w:hAnsi="Arial" w:cs="Times New Roman"/>
      <w:bCs/>
      <w:sz w:val="20"/>
      <w:szCs w:val="20"/>
      <w:lang w:val="en-US"/>
    </w:rPr>
  </w:style>
  <w:style w:type="paragraph" w:customStyle="1" w:styleId="TableText">
    <w:name w:val="Table Text"/>
    <w:basedOn w:val="Normal"/>
    <w:rsid w:val="00D67E50"/>
    <w:pPr>
      <w:spacing w:before="0" w:after="0"/>
      <w:ind w:firstLine="0"/>
      <w:jc w:val="left"/>
    </w:pPr>
    <w:rPr>
      <w:rFonts w:ascii="Times New Roman" w:hAnsi="Times New Roman"/>
      <w:sz w:val="20"/>
      <w:szCs w:val="20"/>
    </w:rPr>
  </w:style>
  <w:style w:type="paragraph" w:customStyle="1" w:styleId="font5">
    <w:name w:val="font5"/>
    <w:basedOn w:val="Normal"/>
    <w:rsid w:val="00D67E50"/>
    <w:pPr>
      <w:spacing w:before="100" w:beforeAutospacing="1" w:after="100" w:afterAutospacing="1"/>
      <w:ind w:firstLine="0"/>
      <w:jc w:val="left"/>
    </w:pPr>
    <w:rPr>
      <w:rFonts w:eastAsia="Arial Unicode MS" w:cs="Arial"/>
      <w:sz w:val="18"/>
      <w:szCs w:val="18"/>
      <w:lang w:val="en-GB"/>
    </w:rPr>
  </w:style>
  <w:style w:type="paragraph" w:styleId="FootnoteText">
    <w:name w:val="footnote text"/>
    <w:basedOn w:val="Normal"/>
    <w:link w:val="FootnoteTextChar"/>
    <w:rsid w:val="00D67E50"/>
    <w:pPr>
      <w:spacing w:before="0" w:after="0"/>
      <w:ind w:firstLine="0"/>
      <w:jc w:val="left"/>
    </w:pPr>
    <w:rPr>
      <w:rFonts w:ascii="Times New Roman" w:hAnsi="Times New Roman"/>
      <w:sz w:val="20"/>
      <w:szCs w:val="20"/>
      <w:lang w:val="en-GB"/>
    </w:rPr>
  </w:style>
  <w:style w:type="character" w:customStyle="1" w:styleId="FootnoteTextChar">
    <w:name w:val="Footnote Text Char"/>
    <w:basedOn w:val="DefaultParagraphFont"/>
    <w:link w:val="FootnoteText"/>
    <w:rsid w:val="00D67E50"/>
    <w:rPr>
      <w:rFonts w:ascii="Times New Roman" w:eastAsia="Times New Roman" w:hAnsi="Times New Roman" w:cs="Times New Roman"/>
      <w:sz w:val="20"/>
      <w:szCs w:val="20"/>
      <w:lang w:val="en-GB"/>
    </w:rPr>
  </w:style>
  <w:style w:type="character" w:styleId="FootnoteReference">
    <w:name w:val="footnote reference"/>
    <w:rsid w:val="00D67E50"/>
    <w:rPr>
      <w:vertAlign w:val="superscript"/>
    </w:rPr>
  </w:style>
  <w:style w:type="paragraph" w:styleId="CommentText">
    <w:name w:val="annotation text"/>
    <w:basedOn w:val="Normal"/>
    <w:link w:val="CommentTextChar"/>
    <w:uiPriority w:val="99"/>
    <w:rsid w:val="00D67E50"/>
    <w:pPr>
      <w:spacing w:before="0"/>
      <w:ind w:firstLine="0"/>
    </w:pPr>
    <w:rPr>
      <w:sz w:val="20"/>
      <w:szCs w:val="20"/>
      <w:lang w:val="en-GB"/>
    </w:rPr>
  </w:style>
  <w:style w:type="character" w:customStyle="1" w:styleId="CommentTextChar">
    <w:name w:val="Comment Text Char"/>
    <w:basedOn w:val="DefaultParagraphFont"/>
    <w:link w:val="CommentText"/>
    <w:uiPriority w:val="99"/>
    <w:rsid w:val="00D67E50"/>
    <w:rPr>
      <w:rFonts w:ascii="Arial" w:eastAsia="Times New Roman" w:hAnsi="Arial" w:cs="Times New Roman"/>
      <w:sz w:val="20"/>
      <w:szCs w:val="20"/>
      <w:lang w:val="en-GB"/>
    </w:rPr>
  </w:style>
  <w:style w:type="character" w:styleId="CommentReference">
    <w:name w:val="annotation reference"/>
    <w:rsid w:val="00D67E50"/>
    <w:rPr>
      <w:sz w:val="16"/>
      <w:szCs w:val="16"/>
    </w:rPr>
  </w:style>
  <w:style w:type="paragraph" w:styleId="CommentSubject">
    <w:name w:val="annotation subject"/>
    <w:basedOn w:val="CommentText"/>
    <w:next w:val="CommentText"/>
    <w:link w:val="CommentSubjectChar"/>
    <w:uiPriority w:val="99"/>
    <w:rsid w:val="00D67E50"/>
    <w:pPr>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rsid w:val="00D67E50"/>
    <w:rPr>
      <w:rFonts w:ascii="Times New Roman" w:eastAsia="Times New Roman" w:hAnsi="Times New Roman" w:cs="Times New Roman"/>
      <w:b/>
      <w:bCs/>
      <w:sz w:val="20"/>
      <w:szCs w:val="20"/>
      <w:lang w:val="en-GB"/>
    </w:rPr>
  </w:style>
  <w:style w:type="paragraph" w:customStyle="1" w:styleId="TEXT2">
    <w:name w:val="TEXT 2"/>
    <w:aliases w:val="2,text 2"/>
    <w:basedOn w:val="Normal"/>
    <w:rsid w:val="00D67E50"/>
    <w:pPr>
      <w:keepLines/>
      <w:overflowPunct w:val="0"/>
      <w:autoSpaceDE w:val="0"/>
      <w:autoSpaceDN w:val="0"/>
      <w:adjustRightInd w:val="0"/>
      <w:spacing w:before="0" w:after="0"/>
      <w:ind w:left="1100" w:hanging="560"/>
      <w:textAlignment w:val="baseline"/>
    </w:pPr>
    <w:rPr>
      <w:rFonts w:ascii="Helv" w:hAnsi="Helv"/>
      <w:color w:val="000000"/>
      <w:sz w:val="20"/>
      <w:szCs w:val="20"/>
    </w:rPr>
  </w:style>
  <w:style w:type="paragraph" w:customStyle="1" w:styleId="1">
    <w:name w:val="Заголовок_1"/>
    <w:basedOn w:val="Heading1"/>
    <w:link w:val="11"/>
    <w:uiPriority w:val="99"/>
    <w:rsid w:val="00D67E50"/>
    <w:pPr>
      <w:numPr>
        <w:numId w:val="5"/>
      </w:numPr>
      <w:spacing w:before="240" w:after="60" w:line="276" w:lineRule="auto"/>
    </w:pPr>
    <w:rPr>
      <w:rFonts w:ascii="Arial" w:hAnsi="Arial"/>
      <w:bCs w:val="0"/>
      <w:sz w:val="32"/>
      <w:szCs w:val="32"/>
      <w:lang w:val="de-DE" w:eastAsia="x-none"/>
    </w:rPr>
  </w:style>
  <w:style w:type="character" w:customStyle="1" w:styleId="11">
    <w:name w:val="Заголовок_1 Знак"/>
    <w:link w:val="1"/>
    <w:uiPriority w:val="99"/>
    <w:locked/>
    <w:rsid w:val="00D67E50"/>
    <w:rPr>
      <w:rFonts w:ascii="Arial" w:eastAsia="Times New Roman" w:hAnsi="Arial" w:cs="Times New Roman"/>
      <w:kern w:val="32"/>
      <w:sz w:val="32"/>
      <w:szCs w:val="32"/>
      <w:lang w:val="de-DE" w:eastAsia="x-none"/>
    </w:rPr>
  </w:style>
  <w:style w:type="paragraph" w:customStyle="1" w:styleId="Indent2">
    <w:name w:val="Indent 2"/>
    <w:basedOn w:val="Normal"/>
    <w:rsid w:val="00D67E50"/>
    <w:pPr>
      <w:spacing w:before="0" w:after="0"/>
      <w:ind w:left="1134" w:hanging="567"/>
    </w:pPr>
    <w:rPr>
      <w:rFonts w:ascii="Times New Roman" w:eastAsia="SimSun" w:hAnsi="Times New Roman"/>
      <w:sz w:val="20"/>
      <w:szCs w:val="20"/>
      <w:lang w:val="en-GB"/>
    </w:rPr>
  </w:style>
  <w:style w:type="paragraph" w:customStyle="1" w:styleId="ConsPlusNormal">
    <w:name w:val="ConsPlusNormal"/>
    <w:rsid w:val="00D67E5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ListBullet">
    <w:name w:val="List Bullet"/>
    <w:basedOn w:val="Normal"/>
    <w:uiPriority w:val="99"/>
    <w:unhideWhenUsed/>
    <w:rsid w:val="00D67E50"/>
    <w:pPr>
      <w:numPr>
        <w:numId w:val="15"/>
      </w:numPr>
      <w:spacing w:before="120" w:after="0"/>
      <w:contextualSpacing/>
    </w:pPr>
    <w:rPr>
      <w:rFonts w:ascii="Times New Roman" w:hAnsi="Times New Roman"/>
      <w:szCs w:val="20"/>
      <w:lang w:val="ru-RU" w:eastAsia="ru-RU"/>
    </w:rPr>
  </w:style>
  <w:style w:type="paragraph" w:styleId="Revision">
    <w:name w:val="Revision"/>
    <w:hidden/>
    <w:uiPriority w:val="99"/>
    <w:semiHidden/>
    <w:rsid w:val="00D67E50"/>
    <w:pPr>
      <w:spacing w:after="0" w:line="240" w:lineRule="auto"/>
    </w:pPr>
    <w:rPr>
      <w:rFonts w:ascii="Times New Roman" w:eastAsia="Times New Roman" w:hAnsi="Times New Roman" w:cs="Times New Roman"/>
      <w:sz w:val="24"/>
      <w:szCs w:val="20"/>
      <w:lang w:val="en-GB"/>
    </w:rPr>
  </w:style>
  <w:style w:type="paragraph" w:customStyle="1" w:styleId="2">
    <w:name w:val="основной 2"/>
    <w:basedOn w:val="Normal"/>
    <w:rsid w:val="00D67E50"/>
    <w:pPr>
      <w:widowControl w:val="0"/>
      <w:spacing w:before="0" w:after="0"/>
      <w:ind w:firstLine="0"/>
    </w:pPr>
    <w:rPr>
      <w:rFonts w:ascii="Times New Roman" w:hAnsi="Times New Roman"/>
      <w:szCs w:val="20"/>
      <w:lang w:val="ru-RU" w:eastAsia="ru-RU"/>
    </w:rPr>
  </w:style>
  <w:style w:type="paragraph" w:customStyle="1" w:styleId="Default">
    <w:name w:val="Default"/>
    <w:rsid w:val="00D67E5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HTMLPreformatted">
    <w:name w:val="HTML Preformatted"/>
    <w:basedOn w:val="Normal"/>
    <w:link w:val="HTMLPreformattedChar"/>
    <w:uiPriority w:val="99"/>
    <w:unhideWhenUsed/>
    <w:rsid w:val="00D67E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D67E50"/>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des.cpcpipe.ru/irdqms/_layouts/15/listform.aspx?PageType=4&amp;ListId=%7BDA9274B5%2D3EC9%2D4604%2D9942%2DB083EC996EF5%7D&amp;ID=5160"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des.cpcpipe.ru/irdqms/Lists/docs/DispForm.aspx?ID=5370&amp;Source=https%3A%2F%2Fdes%2Ecpcpipe%2Eru%2Firdqms%2FLists%2Fdocs%2FHSERU%2Easpx%3FFilterField1%3DIRDDepartment%26FilterValue1%3D1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ktkr-contractor.olimpoks.ru/" TargetMode="External"/><Relationship Id="rId5" Type="http://schemas.openxmlformats.org/officeDocument/2006/relationships/styles" Target="styles.xml"/><Relationship Id="rId15" Type="http://schemas.openxmlformats.org/officeDocument/2006/relationships/hyperlink" Target="consultantplus://offline/ref=4677A003EC92BE7077507455D33A12C20EB4F4EB8D39645622EB9F1C2C509A675F93AAFC333C59DC9992B72465B5F2171B43A5AC1CD76E0AbDh9J" TargetMode="External"/><Relationship Id="rId10" Type="http://schemas.openxmlformats.org/officeDocument/2006/relationships/hyperlink" Target="http://www.cpc.ru/RU/tenders/Pages/HSEDocuments.asp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consultantplus://offline/ref=4677A003EC92BE7077507455D33A12C20EB4F4EB8D39645622EB9F1C2C509A675F93AAFC333C59DC9992B72465B5F2171B43A5AC1CD76E0AbDh9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4BAAB4-B7C1-4D27-8752-57976E85D500}">
  <ds:schemaRefs>
    <ds:schemaRef ds:uri="http://schemas.microsoft.com/office/2006/metadata/properties"/>
    <ds:schemaRef ds:uri="http://schemas.microsoft.com/office/infopath/2007/PartnerControls"/>
    <ds:schemaRef ds:uri="d39eca98-1745-4016-a754-09af766b6897"/>
  </ds:schemaRefs>
</ds:datastoreItem>
</file>

<file path=customXml/itemProps2.xml><?xml version="1.0" encoding="utf-8"?>
<ds:datastoreItem xmlns:ds="http://schemas.openxmlformats.org/officeDocument/2006/customXml" ds:itemID="{63E73735-9B33-4DB0-A413-49EAD6D21A7F}">
  <ds:schemaRefs>
    <ds:schemaRef ds:uri="http://schemas.microsoft.com/sharepoint/v3/contenttype/forms"/>
  </ds:schemaRefs>
</ds:datastoreItem>
</file>

<file path=customXml/itemProps3.xml><?xml version="1.0" encoding="utf-8"?>
<ds:datastoreItem xmlns:ds="http://schemas.openxmlformats.org/officeDocument/2006/customXml" ds:itemID="{68438F16-28B0-4A1F-B4F0-D6F68B915D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8858</Words>
  <Characters>50492</Characters>
  <Application>Microsoft Office Word</Application>
  <DocSecurity>0</DocSecurity>
  <Lines>420</Lines>
  <Paragraphs>118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59232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tsyd0408</dc:creator>
  <cp:keywords/>
  <dc:description/>
  <cp:lastModifiedBy>tsyd0408</cp:lastModifiedBy>
  <cp:revision>6</cp:revision>
  <dcterms:created xsi:type="dcterms:W3CDTF">2023-06-29T08:58:00Z</dcterms:created>
  <dcterms:modified xsi:type="dcterms:W3CDTF">2023-06-29T09:05:00Z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